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6D6D7C" w:rsidRDefault="00DC4F0C" w:rsidP="0054187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6D6D7C" w:rsidRDefault="00DC4F0C" w:rsidP="0054187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6D6D7C" w:rsidRDefault="00CA758F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в постановление Правительства</w:t>
      </w:r>
    </w:p>
    <w:p w:rsidR="00DC4F0C" w:rsidRPr="006D6D7C" w:rsidRDefault="00DD7F7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 от 21.06.2021 № 249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-П»</w:t>
      </w:r>
      <w:r w:rsidR="00E4427E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B4A66" w:rsidRPr="006D6D7C" w:rsidRDefault="00BB4A6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0D3A4D" w:rsidRPr="00A14852" w:rsidRDefault="00DC4F0C" w:rsidP="000D3A4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 w:rsidRPr="00A14852">
        <w:rPr>
          <w:rFonts w:ascii="Times New Roman" w:hAnsi="Times New Roman"/>
          <w:iCs/>
          <w:spacing w:val="-4"/>
          <w:sz w:val="28"/>
          <w:szCs w:val="28"/>
        </w:rPr>
        <w:t>Проект постановления Правительства Астраханск</w:t>
      </w:r>
      <w:r w:rsidR="00136DC5" w:rsidRPr="00A14852">
        <w:rPr>
          <w:rFonts w:ascii="Times New Roman" w:hAnsi="Times New Roman"/>
          <w:iCs/>
          <w:spacing w:val="-4"/>
          <w:sz w:val="28"/>
          <w:szCs w:val="28"/>
        </w:rPr>
        <w:t xml:space="preserve">ой области </w:t>
      </w:r>
      <w:r w:rsidR="00C463E5" w:rsidRPr="00A14852">
        <w:rPr>
          <w:rFonts w:ascii="Times New Roman" w:hAnsi="Times New Roman"/>
          <w:iCs/>
          <w:spacing w:val="-4"/>
          <w:sz w:val="28"/>
          <w:szCs w:val="28"/>
        </w:rPr>
        <w:t>«О внесении изменени</w:t>
      </w:r>
      <w:r w:rsidR="00CA758F" w:rsidRPr="00A14852">
        <w:rPr>
          <w:rFonts w:ascii="Times New Roman" w:hAnsi="Times New Roman"/>
          <w:iCs/>
          <w:spacing w:val="-4"/>
          <w:sz w:val="28"/>
          <w:szCs w:val="28"/>
        </w:rPr>
        <w:t>й</w:t>
      </w:r>
      <w:r w:rsidR="00C463E5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в постановление Правительства Астраханской </w:t>
      </w:r>
      <w:r w:rsidR="00717EEF" w:rsidRPr="00A14852">
        <w:rPr>
          <w:rFonts w:ascii="Times New Roman" w:hAnsi="Times New Roman"/>
          <w:iCs/>
          <w:spacing w:val="-4"/>
          <w:sz w:val="28"/>
          <w:szCs w:val="28"/>
        </w:rPr>
        <w:t xml:space="preserve">области от </w:t>
      </w:r>
      <w:r w:rsidR="00DD7F76" w:rsidRPr="00A14852">
        <w:rPr>
          <w:rFonts w:ascii="Times New Roman" w:hAnsi="Times New Roman"/>
          <w:spacing w:val="-4"/>
          <w:sz w:val="28"/>
          <w:szCs w:val="28"/>
        </w:rPr>
        <w:t>21.06.2021</w:t>
      </w:r>
      <w:r w:rsidR="00555D35">
        <w:rPr>
          <w:rFonts w:ascii="Times New Roman" w:hAnsi="Times New Roman"/>
          <w:spacing w:val="-4"/>
          <w:sz w:val="28"/>
          <w:szCs w:val="28"/>
        </w:rPr>
        <w:t xml:space="preserve"> </w:t>
      </w:r>
      <w:bookmarkStart w:id="0" w:name="_GoBack"/>
      <w:bookmarkEnd w:id="0"/>
      <w:r w:rsidR="00DD7F76" w:rsidRPr="00A14852">
        <w:rPr>
          <w:rFonts w:ascii="Times New Roman" w:hAnsi="Times New Roman"/>
          <w:spacing w:val="-4"/>
          <w:sz w:val="28"/>
          <w:szCs w:val="28"/>
        </w:rPr>
        <w:t xml:space="preserve"> № 249</w:t>
      </w:r>
      <w:r w:rsidR="0055523B" w:rsidRPr="00A14852">
        <w:rPr>
          <w:rFonts w:ascii="Times New Roman" w:hAnsi="Times New Roman"/>
          <w:spacing w:val="-4"/>
          <w:sz w:val="28"/>
          <w:szCs w:val="28"/>
        </w:rPr>
        <w:t>-П</w:t>
      </w:r>
      <w:r w:rsidR="000A635B" w:rsidRPr="00A14852">
        <w:rPr>
          <w:rFonts w:ascii="Times New Roman" w:hAnsi="Times New Roman"/>
          <w:iCs/>
          <w:spacing w:val="-4"/>
          <w:sz w:val="28"/>
          <w:szCs w:val="28"/>
        </w:rPr>
        <w:t xml:space="preserve">» </w:t>
      </w:r>
      <w:r w:rsidRPr="00A14852">
        <w:rPr>
          <w:rFonts w:ascii="Times New Roman" w:hAnsi="Times New Roman"/>
          <w:iCs/>
          <w:spacing w:val="-4"/>
          <w:sz w:val="28"/>
          <w:szCs w:val="28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министерство)</w:t>
      </w:r>
      <w:r w:rsidR="00A448AC" w:rsidRPr="00A14852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0D3A4D" w:rsidRPr="00A14852">
        <w:rPr>
          <w:rFonts w:ascii="Times New Roman" w:hAnsi="Times New Roman"/>
          <w:iCs/>
          <w:spacing w:val="-4"/>
          <w:sz w:val="28"/>
          <w:szCs w:val="28"/>
        </w:rPr>
        <w:t xml:space="preserve">в целях 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приведения в соответствие с законодательством Российской Федерации и Астраханской области, а также в целях </w:t>
      </w:r>
      <w:r w:rsidR="000D3A4D" w:rsidRPr="00A14852">
        <w:rPr>
          <w:rFonts w:ascii="Times New Roman" w:hAnsi="Times New Roman"/>
          <w:iCs/>
          <w:spacing w:val="-4"/>
          <w:sz w:val="28"/>
          <w:szCs w:val="28"/>
        </w:rPr>
        <w:t>совершенствования порядка предоставления средств государственной поддержки в сфере развития агропромышленного комплекса Астраханской области.</w:t>
      </w:r>
      <w:proofErr w:type="gramEnd"/>
    </w:p>
    <w:p w:rsidR="00015CC7" w:rsidRPr="00A14852" w:rsidRDefault="0055523B" w:rsidP="00DD7F7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 w:rsidRPr="00A14852">
        <w:rPr>
          <w:rFonts w:ascii="Times New Roman" w:hAnsi="Times New Roman"/>
          <w:iCs/>
          <w:spacing w:val="-4"/>
          <w:sz w:val="28"/>
          <w:szCs w:val="28"/>
        </w:rPr>
        <w:t xml:space="preserve">Проектом </w:t>
      </w:r>
      <w:r w:rsidR="00B269BD" w:rsidRPr="00A14852">
        <w:rPr>
          <w:rFonts w:ascii="Times New Roman" w:hAnsi="Times New Roman"/>
          <w:iCs/>
          <w:spacing w:val="-4"/>
          <w:sz w:val="28"/>
          <w:szCs w:val="28"/>
        </w:rPr>
        <w:t>пост</w:t>
      </w:r>
      <w:r w:rsidRPr="00A14852">
        <w:rPr>
          <w:rFonts w:ascii="Times New Roman" w:hAnsi="Times New Roman"/>
          <w:iCs/>
          <w:spacing w:val="-4"/>
          <w:sz w:val="28"/>
          <w:szCs w:val="28"/>
        </w:rPr>
        <w:t>ановления предлагается</w:t>
      </w:r>
      <w:r w:rsidR="00015CC7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привести</w:t>
      </w:r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spellStart"/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>положени</w:t>
      </w:r>
      <w:proofErr w:type="spellEnd"/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>Порядка предоставления грантов на</w:t>
      </w:r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>развитие</w:t>
      </w:r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малых форм хозяйствования</w:t>
      </w:r>
      <w:r w:rsidR="006C077D" w:rsidRPr="00A14852">
        <w:rPr>
          <w:rFonts w:ascii="Times New Roman" w:hAnsi="Times New Roman"/>
          <w:iCs/>
          <w:spacing w:val="-4"/>
          <w:sz w:val="28"/>
          <w:szCs w:val="28"/>
        </w:rPr>
        <w:t>, утвержденного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постановлением Правительства Астраханской области от </w:t>
      </w:r>
      <w:r w:rsidR="00D24B97">
        <w:rPr>
          <w:rFonts w:ascii="Times New Roman" w:hAnsi="Times New Roman"/>
          <w:spacing w:val="-4"/>
          <w:sz w:val="28"/>
          <w:szCs w:val="28"/>
        </w:rPr>
        <w:t xml:space="preserve">21.06.2021 № </w:t>
      </w:r>
      <w:r w:rsidR="00DD7F76" w:rsidRPr="00A14852">
        <w:rPr>
          <w:rFonts w:ascii="Times New Roman" w:hAnsi="Times New Roman"/>
          <w:spacing w:val="-4"/>
          <w:sz w:val="28"/>
          <w:szCs w:val="28"/>
        </w:rPr>
        <w:t>249</w:t>
      </w:r>
      <w:r w:rsidR="00043F26" w:rsidRPr="00A14852">
        <w:rPr>
          <w:rFonts w:ascii="Times New Roman" w:hAnsi="Times New Roman"/>
          <w:spacing w:val="-4"/>
          <w:sz w:val="28"/>
          <w:szCs w:val="28"/>
        </w:rPr>
        <w:t>-П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(далее - Порядок) в соотве</w:t>
      </w:r>
      <w:r w:rsidR="00282C85" w:rsidRPr="00A14852">
        <w:rPr>
          <w:rFonts w:ascii="Times New Roman" w:hAnsi="Times New Roman"/>
          <w:iCs/>
          <w:spacing w:val="-4"/>
          <w:sz w:val="28"/>
          <w:szCs w:val="28"/>
        </w:rPr>
        <w:t>т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>ствие с</w:t>
      </w:r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нормами 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Правил предоставления и распределения субсидий из федерального </w:t>
      </w:r>
      <w:r w:rsidR="006C077D" w:rsidRPr="00A14852">
        <w:rPr>
          <w:rFonts w:ascii="Times New Roman" w:hAnsi="Times New Roman"/>
          <w:iCs/>
          <w:spacing w:val="-4"/>
          <w:sz w:val="28"/>
          <w:szCs w:val="28"/>
        </w:rPr>
        <w:t>бюджета бюджетам субъектов Российской Ф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едерации </w:t>
      </w:r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на стимулирование развития приоритетных </w:t>
      </w:r>
      <w:proofErr w:type="spellStart"/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>подотраслей</w:t>
      </w:r>
      <w:proofErr w:type="spellEnd"/>
      <w:r w:rsidR="00DD7F76" w:rsidRPr="00A14852">
        <w:rPr>
          <w:rFonts w:ascii="Times New Roman" w:hAnsi="Times New Roman"/>
          <w:iCs/>
          <w:spacing w:val="-4"/>
          <w:sz w:val="28"/>
          <w:szCs w:val="28"/>
        </w:rPr>
        <w:t xml:space="preserve"> агропромышленного комплекса и развитие малых форм хозяйствования</w:t>
      </w:r>
      <w:r w:rsidR="00043F26" w:rsidRPr="00A14852">
        <w:rPr>
          <w:rFonts w:ascii="Times New Roman" w:hAnsi="Times New Roman"/>
          <w:iCs/>
          <w:spacing w:val="-4"/>
          <w:sz w:val="28"/>
          <w:szCs w:val="28"/>
        </w:rPr>
        <w:t xml:space="preserve">, прилагаемых к </w:t>
      </w:r>
      <w:r w:rsidR="00043F26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Государственной программе развития сельского хозяйства и регулирования</w:t>
      </w:r>
      <w:proofErr w:type="gramEnd"/>
      <w:r w:rsidR="00043F26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015CC7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, уточнив </w:t>
      </w:r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определения основных понятий, используемых в Порядке, </w:t>
      </w:r>
      <w:r w:rsidR="00DD7F76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категории лиц,</w:t>
      </w:r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которым предоставляется грант на развитие малых форм хозяйствования (далее - грант), требования, которым должны </w:t>
      </w:r>
      <w:proofErr w:type="spellStart"/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соотвествовать</w:t>
      </w:r>
      <w:proofErr w:type="spellEnd"/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участники отбора получателей гранта (далее – конкурсный отбор), а также условия предоставления гранта. </w:t>
      </w:r>
    </w:p>
    <w:p w:rsidR="001F7723" w:rsidRPr="00A14852" w:rsidRDefault="00015CC7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Проектом постанов</w:t>
      </w:r>
      <w:r w:rsidR="000475A0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л</w:t>
      </w:r>
      <w:r w:rsidR="006C077D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е</w:t>
      </w:r>
      <w:r w:rsidR="000475A0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ния также предлагается дополнить</w:t>
      </w:r>
      <w:r w:rsidR="001F7723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Порядок: </w:t>
      </w:r>
      <w:r w:rsidR="000475A0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</w:p>
    <w:p w:rsidR="001F7723" w:rsidRPr="00A14852" w:rsidRDefault="001F7723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proofErr w:type="gramStart"/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 требованием</w:t>
      </w:r>
      <w:r w:rsidR="003D223A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 предъявляемым</w:t>
      </w:r>
      <w:r w:rsidR="000475A0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 участникам</w:t>
      </w:r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конкурсного отбора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 в соотве</w:t>
      </w:r>
      <w:r w:rsidR="0060750D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т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ствии с которым участник конкурсного отбора, бизнес-планом которого предусмотрено проведение мероприятий по искусственному осеменению маточного поголовья крупного рогатого скота, должен на дату подачи заявки на участие в конкурсном отборе заключить договор (предварительный договор) на поставку семени соответствующих сельскохозяйственных животных – производителей и (или) на оказание услуг (работ) по искусственному осеменению</w:t>
      </w:r>
      <w:proofErr w:type="gramEnd"/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соответствующих сельскохозяйственных животных с организацией по племенному животноводству, а с 01.09.2022 – с племенным хозяйством; </w:t>
      </w:r>
    </w:p>
    <w:p w:rsidR="001F7723" w:rsidRPr="00A14852" w:rsidRDefault="00B9329D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- условием предоставления гранта, в </w:t>
      </w:r>
      <w:r w:rsidR="004F3F17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соответствии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 которым</w:t>
      </w:r>
      <w:r w:rsidR="00EA3382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получатели гранта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, реализующие бизнес-планы по направлению (отрасли, подотрасли) животноводства должны обеспечить </w:t>
      </w:r>
      <w:r w:rsidR="009616C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идентификацию (чипирование</w:t>
      </w:r>
      <w:r w:rsidR="003D223A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 и учет</w:t>
      </w:r>
      <w:r w:rsidR="009616C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сельскохозяйственных животных (за исключением птицы, овец и коз), приобретенных за счет сре</w:t>
      </w:r>
      <w:proofErr w:type="gramStart"/>
      <w:r w:rsidR="009616C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дств гр</w:t>
      </w:r>
      <w:proofErr w:type="gramEnd"/>
      <w:r w:rsidR="009616C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анта.</w:t>
      </w:r>
    </w:p>
    <w:p w:rsidR="009616C8" w:rsidRPr="00A14852" w:rsidRDefault="009616C8" w:rsidP="00555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proofErr w:type="gramStart"/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Кроме того</w:t>
      </w:r>
      <w:r w:rsidR="003D223A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проектом постановления предлагается усовершенствовать процедуру ранжирования заявок, представленных на конкурсный отбор, 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предусмотрев положения о порядке ранжирования заявок, которым по результатам оценки присвоены равные итоговые баллы, скорректировать критерии оценки заявок, уточнить перечни документов, представляемых заявителями в целях участия в конкурсном отборе, </w:t>
      </w:r>
      <w:r w:rsidRPr="00F3419B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результат предоставления гранта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 а также привести положения Порядка, регулирующие требования об осуществлении контроля за соблюдением условий, целей и</w:t>
      </w:r>
      <w:proofErr w:type="gramEnd"/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порядка предоставления грантов</w:t>
      </w:r>
      <w:r w:rsidR="000A6E0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</w:t>
      </w:r>
      <w:r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0A6E0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в </w:t>
      </w:r>
      <w:r w:rsidR="004F3F17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соответствие</w:t>
      </w:r>
      <w:r w:rsidR="000A6E08" w:rsidRPr="00A14852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 Бюджетным кодексом Российской Федерации. </w:t>
      </w:r>
    </w:p>
    <w:p w:rsidR="00FD3FBC" w:rsidRPr="00A14852" w:rsidRDefault="002024A5" w:rsidP="002024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</w:t>
      </w:r>
      <w:r w:rsidR="00FD3FBC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. </w:t>
      </w:r>
    </w:p>
    <w:p w:rsidR="00FD3FBC" w:rsidRPr="00A14852" w:rsidRDefault="00FD3FBC" w:rsidP="00FD3F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Принятие постановления Правительства Астраханской области </w:t>
      </w:r>
      <w:r w:rsidRPr="00A14852">
        <w:rPr>
          <w:rFonts w:ascii="Times New Roman" w:hAnsi="Times New Roman"/>
          <w:iCs/>
          <w:spacing w:val="-4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Pr="00A14852">
        <w:rPr>
          <w:rFonts w:ascii="Times New Roman" w:hAnsi="Times New Roman"/>
          <w:spacing w:val="-4"/>
          <w:sz w:val="28"/>
          <w:szCs w:val="28"/>
        </w:rPr>
        <w:t>21.06.2021</w:t>
      </w:r>
      <w:r w:rsidR="00555D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14852">
        <w:rPr>
          <w:rFonts w:ascii="Times New Roman" w:hAnsi="Times New Roman"/>
          <w:spacing w:val="-4"/>
          <w:sz w:val="28"/>
          <w:szCs w:val="28"/>
        </w:rPr>
        <w:t xml:space="preserve"> № 249-П</w:t>
      </w:r>
      <w:r w:rsidRPr="00A14852">
        <w:rPr>
          <w:rFonts w:ascii="Times New Roman" w:hAnsi="Times New Roman"/>
          <w:iCs/>
          <w:spacing w:val="-4"/>
          <w:sz w:val="28"/>
          <w:szCs w:val="28"/>
        </w:rPr>
        <w:t xml:space="preserve">» </w:t>
      </w: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потребует принятия правового (нормативного правового) акта министерства устанавливающего (утверждающего): </w:t>
      </w:r>
    </w:p>
    <w:p w:rsidR="00FD3FBC" w:rsidRPr="00A14852" w:rsidRDefault="00FD3FBC" w:rsidP="00FD3F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- порядок внесения изменений в плановые показатели деятельности </w:t>
      </w:r>
      <w:proofErr w:type="spellStart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безнес</w:t>
      </w:r>
      <w:proofErr w:type="spellEnd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-плана получателя гранта; </w:t>
      </w:r>
    </w:p>
    <w:p w:rsidR="00A14852" w:rsidRPr="00A14852" w:rsidRDefault="00FD3FBC" w:rsidP="00FD3F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- перечень имущества и </w:t>
      </w:r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работ, затраты на приобретение которых могут быть произведены за счет сре</w:t>
      </w:r>
      <w:proofErr w:type="gramStart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дств гр</w:t>
      </w:r>
      <w:proofErr w:type="gramEnd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анта, </w:t>
      </w:r>
      <w:proofErr w:type="spellStart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предосавляемого</w:t>
      </w:r>
      <w:proofErr w:type="spellEnd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по направлению «</w:t>
      </w:r>
      <w:proofErr w:type="spellStart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Агропрогресс</w:t>
      </w:r>
      <w:proofErr w:type="spellEnd"/>
      <w:r w:rsidR="00A14852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»; </w:t>
      </w:r>
    </w:p>
    <w:p w:rsidR="00A14852" w:rsidRPr="00A14852" w:rsidRDefault="00A14852" w:rsidP="00FD3F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- порядок согласования перечня расходов (плана расходов), осуществляемых за счет гранта, </w:t>
      </w:r>
      <w:proofErr w:type="spellStart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предосавляемого</w:t>
      </w:r>
      <w:proofErr w:type="spellEnd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по направлению «</w:t>
      </w:r>
      <w:proofErr w:type="spellStart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Агропрогресс</w:t>
      </w:r>
      <w:proofErr w:type="spellEnd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»; </w:t>
      </w:r>
    </w:p>
    <w:p w:rsidR="00FD3FBC" w:rsidRPr="00A14852" w:rsidRDefault="00A14852" w:rsidP="00A148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- порядок получения согласия министерства на проведение операций по расходованию гранта </w:t>
      </w:r>
      <w:proofErr w:type="spellStart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предосавляемого</w:t>
      </w:r>
      <w:proofErr w:type="spellEnd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по направлению «</w:t>
      </w:r>
      <w:proofErr w:type="spellStart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Агропрогресс</w:t>
      </w:r>
      <w:proofErr w:type="spellEnd"/>
      <w:r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>».</w:t>
      </w:r>
      <w:r w:rsidR="00FD3FBC" w:rsidRPr="00A14852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</w:t>
      </w:r>
    </w:p>
    <w:p w:rsidR="00ED1941" w:rsidRPr="00A14852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proofErr w:type="spellStart"/>
      <w:r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Коррупциогенные</w:t>
      </w:r>
      <w:proofErr w:type="spellEnd"/>
      <w:r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D1941" w:rsidRPr="00A14852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D1941" w:rsidRPr="00A14852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ED1941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монопольного законодательства.</w:t>
      </w:r>
    </w:p>
    <w:p w:rsidR="00E66328" w:rsidRPr="00A14852" w:rsidRDefault="00ED1941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A14852">
        <w:rPr>
          <w:rFonts w:ascii="Times New Roman" w:hAnsi="Times New Roman"/>
          <w:iCs/>
          <w:spacing w:val="-4"/>
          <w:sz w:val="28"/>
          <w:szCs w:val="28"/>
        </w:rPr>
        <w:t>Проект постановления размеще</w:t>
      </w:r>
      <w:r w:rsidR="00255930" w:rsidRPr="00A14852">
        <w:rPr>
          <w:rFonts w:ascii="Times New Roman" w:hAnsi="Times New Roman"/>
          <w:iCs/>
          <w:spacing w:val="-4"/>
          <w:sz w:val="28"/>
          <w:szCs w:val="28"/>
        </w:rPr>
        <w:t>н в информационно – телекоммуникационной сети «Интернет» на официальном сайте министерства (</w:t>
      </w:r>
      <w:r w:rsidR="00255930" w:rsidRPr="00A14852">
        <w:rPr>
          <w:rFonts w:ascii="Times New Roman" w:hAnsi="Times New Roman"/>
          <w:spacing w:val="-4"/>
          <w:sz w:val="28"/>
          <w:szCs w:val="28"/>
        </w:rPr>
        <w:t>https://msh.astrobl.ru/</w:t>
      </w:r>
      <w:r w:rsidR="00255930" w:rsidRPr="00A14852">
        <w:rPr>
          <w:rFonts w:ascii="Times New Roman" w:hAnsi="Times New Roman"/>
          <w:iCs/>
          <w:spacing w:val="-4"/>
          <w:sz w:val="28"/>
          <w:szCs w:val="28"/>
        </w:rPr>
        <w:t xml:space="preserve">) </w:t>
      </w:r>
      <w:r w:rsidR="00E66328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1778B7">
        <w:rPr>
          <w:rFonts w:ascii="Times New Roman" w:hAnsi="Times New Roman"/>
          <w:iCs/>
          <w:spacing w:val="-4"/>
          <w:sz w:val="28"/>
          <w:szCs w:val="28"/>
          <w:lang w:eastAsia="ru-RU"/>
        </w:rPr>
        <w:t>21</w:t>
      </w:r>
      <w:r w:rsidR="007517DC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.0</w:t>
      </w:r>
      <w:r w:rsidR="00A14852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3</w:t>
      </w:r>
      <w:r w:rsidR="007517DC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.202</w:t>
      </w:r>
      <w:r w:rsidR="0085066C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2</w:t>
      </w:r>
      <w:r w:rsidR="00E66328" w:rsidRPr="00A14852">
        <w:rPr>
          <w:rFonts w:ascii="Times New Roman" w:hAnsi="Times New Roman"/>
          <w:iCs/>
          <w:spacing w:val="-4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A14852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>ин</w:t>
      </w:r>
      <w:r w:rsidR="002E7A79" w:rsidRPr="006D6D7C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стр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34FBC" w:rsidRPr="006D6D7C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</w:p>
    <w:p w:rsidR="00DC4F0C" w:rsidRPr="006D6D7C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C139F9" w:rsidRPr="006D6D7C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</w:t>
      </w:r>
      <w:r w:rsidR="00A14852">
        <w:rPr>
          <w:rFonts w:ascii="Times New Roman" w:hAnsi="Times New Roman"/>
          <w:color w:val="000000"/>
          <w:spacing w:val="-6"/>
          <w:sz w:val="28"/>
          <w:szCs w:val="28"/>
        </w:rPr>
        <w:t>Р.Ю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A14852">
        <w:rPr>
          <w:rFonts w:ascii="Times New Roman" w:hAnsi="Times New Roman"/>
          <w:color w:val="000000"/>
          <w:spacing w:val="-6"/>
          <w:sz w:val="28"/>
          <w:szCs w:val="28"/>
        </w:rPr>
        <w:t>Пашаев</w:t>
      </w:r>
    </w:p>
    <w:p w:rsidR="00BB62EA" w:rsidRPr="00ED1941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ED1941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ED1941" w:rsidSect="00A14852"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743EB" w:rsidRPr="00E95185" w:rsidRDefault="00F743EB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F72D1" w:rsidRPr="00105DA7" w:rsidRDefault="003F72D1" w:rsidP="004A683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36"/>
          <w:szCs w:val="36"/>
        </w:rPr>
      </w:pPr>
    </w:p>
    <w:p w:rsidR="00CA758F" w:rsidRPr="00760350" w:rsidRDefault="00DC4F0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 xml:space="preserve">О </w:t>
      </w:r>
      <w:r w:rsidR="00C463E5" w:rsidRPr="00760350">
        <w:rPr>
          <w:rFonts w:ascii="Times New Roman" w:hAnsi="Times New Roman"/>
          <w:spacing w:val="-6"/>
          <w:sz w:val="28"/>
          <w:szCs w:val="28"/>
        </w:rPr>
        <w:t>внесении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760350">
        <w:rPr>
          <w:rFonts w:ascii="Times New Roman" w:hAnsi="Times New Roman"/>
          <w:spacing w:val="-6"/>
          <w:sz w:val="28"/>
          <w:szCs w:val="28"/>
        </w:rPr>
        <w:t>изменени</w:t>
      </w:r>
      <w:r w:rsidR="00C82405" w:rsidRPr="00760350">
        <w:rPr>
          <w:rFonts w:ascii="Times New Roman" w:hAnsi="Times New Roman"/>
          <w:spacing w:val="-6"/>
          <w:sz w:val="28"/>
          <w:szCs w:val="28"/>
        </w:rPr>
        <w:t>й</w:t>
      </w:r>
      <w:r w:rsidR="00C02979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0350">
        <w:rPr>
          <w:rFonts w:ascii="Times New Roman" w:hAnsi="Times New Roman"/>
          <w:spacing w:val="-6"/>
          <w:sz w:val="28"/>
          <w:szCs w:val="28"/>
        </w:rPr>
        <w:t>в пост</w:t>
      </w:r>
      <w:r w:rsidRPr="00760350">
        <w:rPr>
          <w:rFonts w:ascii="Times New Roman" w:hAnsi="Times New Roman"/>
          <w:spacing w:val="-6"/>
          <w:sz w:val="28"/>
          <w:szCs w:val="28"/>
        </w:rPr>
        <w:t>а</w:t>
      </w:r>
      <w:r w:rsidR="00721F7C" w:rsidRPr="00760350">
        <w:rPr>
          <w:rFonts w:ascii="Times New Roman" w:hAnsi="Times New Roman"/>
          <w:spacing w:val="-6"/>
          <w:sz w:val="28"/>
          <w:szCs w:val="28"/>
        </w:rPr>
        <w:t>новление</w:t>
      </w:r>
      <w:r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0350">
        <w:rPr>
          <w:rFonts w:ascii="Times New Roman" w:hAnsi="Times New Roman"/>
          <w:spacing w:val="-6"/>
          <w:sz w:val="28"/>
          <w:szCs w:val="28"/>
        </w:rPr>
        <w:t>Правительства Астр</w:t>
      </w:r>
      <w:r w:rsidRPr="00760350">
        <w:rPr>
          <w:rFonts w:ascii="Times New Roman" w:hAnsi="Times New Roman"/>
          <w:spacing w:val="-6"/>
          <w:sz w:val="28"/>
          <w:szCs w:val="28"/>
        </w:rPr>
        <w:t>а</w:t>
      </w:r>
      <w:r w:rsidRPr="00760350">
        <w:rPr>
          <w:rFonts w:ascii="Times New Roman" w:hAnsi="Times New Roman"/>
          <w:spacing w:val="-6"/>
          <w:sz w:val="28"/>
          <w:szCs w:val="28"/>
        </w:rPr>
        <w:t>ханс</w:t>
      </w:r>
      <w:r w:rsidR="00AD0F8F" w:rsidRPr="00760350">
        <w:rPr>
          <w:rFonts w:ascii="Times New Roman" w:hAnsi="Times New Roman"/>
          <w:spacing w:val="-6"/>
          <w:sz w:val="28"/>
          <w:szCs w:val="28"/>
        </w:rPr>
        <w:t>кой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0F8F" w:rsidRPr="00760350">
        <w:rPr>
          <w:rFonts w:ascii="Times New Roman" w:hAnsi="Times New Roman"/>
          <w:spacing w:val="-6"/>
          <w:sz w:val="28"/>
          <w:szCs w:val="28"/>
        </w:rPr>
        <w:t xml:space="preserve"> области </w:t>
      </w:r>
      <w:r w:rsidR="00E40E7D" w:rsidRPr="00760350">
        <w:rPr>
          <w:rFonts w:ascii="Times New Roman" w:hAnsi="Times New Roman"/>
          <w:spacing w:val="-6"/>
          <w:sz w:val="28"/>
          <w:szCs w:val="28"/>
        </w:rPr>
        <w:t xml:space="preserve">от </w:t>
      </w:r>
      <w:r w:rsidR="00D24B97">
        <w:rPr>
          <w:rFonts w:ascii="Times New Roman" w:hAnsi="Times New Roman"/>
          <w:spacing w:val="-6"/>
          <w:sz w:val="28"/>
          <w:szCs w:val="28"/>
        </w:rPr>
        <w:t>21.06.2021 № 249</w:t>
      </w:r>
      <w:r w:rsidR="00FF10F5" w:rsidRPr="00FF10F5">
        <w:rPr>
          <w:rFonts w:ascii="Times New Roman" w:hAnsi="Times New Roman"/>
          <w:spacing w:val="-6"/>
          <w:sz w:val="28"/>
          <w:szCs w:val="28"/>
        </w:rPr>
        <w:t>-П</w:t>
      </w:r>
      <w:r w:rsidR="00721F7C" w:rsidRPr="00760350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F4454C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10F5" w:rsidRPr="00760350" w:rsidRDefault="00FF10F5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760350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A10ECA" w:rsidRDefault="000A6E08" w:rsidP="00E82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0ECA">
        <w:rPr>
          <w:rFonts w:ascii="Times New Roman" w:hAnsi="Times New Roman"/>
          <w:sz w:val="28"/>
          <w:szCs w:val="28"/>
          <w:lang w:eastAsia="ru-RU"/>
        </w:rPr>
        <w:t xml:space="preserve">В целях приведения в соответствие 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>с законодательством Российской Федерации и Астраханской области, а также в</w:t>
      </w:r>
      <w:r w:rsidR="00E82FE4" w:rsidRPr="00A10ECA">
        <w:rPr>
          <w:rFonts w:ascii="Times New Roman" w:eastAsiaTheme="minorHAnsi" w:hAnsi="Times New Roman"/>
          <w:sz w:val="28"/>
          <w:szCs w:val="28"/>
          <w:lang w:eastAsia="en-US"/>
        </w:rPr>
        <w:t xml:space="preserve"> целях совершенствования п</w:t>
      </w:r>
      <w:r w:rsidR="00E82FE4" w:rsidRPr="00A10EC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82FE4" w:rsidRPr="00A10ECA">
        <w:rPr>
          <w:rFonts w:ascii="Times New Roman" w:eastAsiaTheme="minorHAnsi" w:hAnsi="Times New Roman"/>
          <w:sz w:val="28"/>
          <w:szCs w:val="28"/>
          <w:lang w:eastAsia="en-US"/>
        </w:rPr>
        <w:t>рядка предоставления средств государственной поддержки в сфере развития агропромышленного комплекса Астраханской области</w:t>
      </w:r>
    </w:p>
    <w:p w:rsidR="00DC4F0C" w:rsidRPr="00A10ECA" w:rsidRDefault="00DC4F0C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3F72D1" w:rsidRPr="00A10ECA" w:rsidRDefault="00721F7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1</w:t>
      </w:r>
      <w:r w:rsidR="00DC4F0C" w:rsidRPr="00A10ECA">
        <w:rPr>
          <w:rFonts w:ascii="Times New Roman" w:hAnsi="Times New Roman"/>
          <w:sz w:val="28"/>
          <w:szCs w:val="28"/>
        </w:rPr>
        <w:t>. Внести</w:t>
      </w:r>
      <w:r w:rsidR="003F72D1" w:rsidRPr="00A10ECA">
        <w:rPr>
          <w:rFonts w:ascii="Times New Roman" w:hAnsi="Times New Roman"/>
          <w:sz w:val="28"/>
          <w:szCs w:val="28"/>
        </w:rPr>
        <w:t xml:space="preserve"> </w:t>
      </w:r>
      <w:r w:rsidR="00DC4F0C" w:rsidRPr="00A10ECA">
        <w:rPr>
          <w:rFonts w:ascii="Times New Roman" w:hAnsi="Times New Roman"/>
          <w:sz w:val="28"/>
          <w:szCs w:val="28"/>
        </w:rPr>
        <w:t>в постановление</w:t>
      </w:r>
      <w:r w:rsidR="003F72D1" w:rsidRPr="00A10ECA">
        <w:rPr>
          <w:rFonts w:ascii="Times New Roman" w:hAnsi="Times New Roman"/>
          <w:sz w:val="28"/>
          <w:szCs w:val="28"/>
        </w:rPr>
        <w:t xml:space="preserve"> </w:t>
      </w:r>
      <w:r w:rsidR="00DC4F0C" w:rsidRPr="00A10ECA">
        <w:rPr>
          <w:rFonts w:ascii="Times New Roman" w:hAnsi="Times New Roman"/>
          <w:sz w:val="28"/>
          <w:szCs w:val="28"/>
        </w:rPr>
        <w:t>Правител</w:t>
      </w:r>
      <w:r w:rsidR="00C463E5" w:rsidRPr="00A10ECA">
        <w:rPr>
          <w:rFonts w:ascii="Times New Roman" w:hAnsi="Times New Roman"/>
          <w:sz w:val="28"/>
          <w:szCs w:val="28"/>
        </w:rPr>
        <w:t>ьства</w:t>
      </w:r>
      <w:r w:rsidR="00541875" w:rsidRPr="00A10ECA">
        <w:rPr>
          <w:rFonts w:ascii="Times New Roman" w:hAnsi="Times New Roman"/>
          <w:sz w:val="28"/>
          <w:szCs w:val="28"/>
        </w:rPr>
        <w:t xml:space="preserve"> </w:t>
      </w:r>
      <w:r w:rsidR="00E40E7D" w:rsidRPr="00A10ECA">
        <w:rPr>
          <w:rFonts w:ascii="Times New Roman" w:hAnsi="Times New Roman"/>
          <w:sz w:val="28"/>
          <w:szCs w:val="28"/>
        </w:rPr>
        <w:t xml:space="preserve">Астраханской области от </w:t>
      </w:r>
      <w:r w:rsidR="00D24B97" w:rsidRPr="00A10ECA">
        <w:rPr>
          <w:rFonts w:ascii="Times New Roman" w:hAnsi="Times New Roman"/>
          <w:sz w:val="28"/>
          <w:szCs w:val="28"/>
        </w:rPr>
        <w:t>21.06.2021 № 249</w:t>
      </w:r>
      <w:r w:rsidR="00FF10F5" w:rsidRPr="00A10ECA">
        <w:rPr>
          <w:rFonts w:ascii="Times New Roman" w:hAnsi="Times New Roman"/>
          <w:sz w:val="28"/>
          <w:szCs w:val="28"/>
        </w:rPr>
        <w:t xml:space="preserve">-П </w:t>
      </w:r>
      <w:r w:rsidR="004A7595" w:rsidRPr="00A10ECA">
        <w:rPr>
          <w:rFonts w:ascii="Times New Roman" w:hAnsi="Times New Roman"/>
          <w:sz w:val="28"/>
          <w:szCs w:val="28"/>
        </w:rPr>
        <w:t>«</w:t>
      </w:r>
      <w:r w:rsidR="00A657CA" w:rsidRPr="00A10ECA">
        <w:rPr>
          <w:rFonts w:ascii="Times New Roman" w:hAnsi="Times New Roman"/>
          <w:sz w:val="28"/>
          <w:szCs w:val="28"/>
        </w:rPr>
        <w:t>О Порядке предоставления</w:t>
      </w:r>
      <w:r w:rsidR="00DC0E8A" w:rsidRPr="00A10ECA">
        <w:rPr>
          <w:rFonts w:ascii="Times New Roman" w:hAnsi="Times New Roman"/>
          <w:sz w:val="28"/>
          <w:szCs w:val="28"/>
        </w:rPr>
        <w:t xml:space="preserve"> грантов на</w:t>
      </w:r>
      <w:r w:rsidR="00FF10F5" w:rsidRPr="00A10ECA">
        <w:rPr>
          <w:rFonts w:ascii="Times New Roman" w:hAnsi="Times New Roman"/>
          <w:sz w:val="28"/>
          <w:szCs w:val="28"/>
        </w:rPr>
        <w:t xml:space="preserve"> </w:t>
      </w:r>
      <w:r w:rsidR="00DC0E8A" w:rsidRPr="00A10ECA">
        <w:rPr>
          <w:rFonts w:ascii="Times New Roman" w:hAnsi="Times New Roman"/>
          <w:sz w:val="28"/>
          <w:szCs w:val="28"/>
        </w:rPr>
        <w:t>развитие</w:t>
      </w:r>
      <w:r w:rsidR="00D24B97" w:rsidRPr="00A10ECA">
        <w:rPr>
          <w:rFonts w:ascii="Times New Roman" w:hAnsi="Times New Roman"/>
          <w:sz w:val="28"/>
          <w:szCs w:val="28"/>
        </w:rPr>
        <w:t xml:space="preserve"> малых форм хозяйствования</w:t>
      </w:r>
      <w:r w:rsidR="004A7595" w:rsidRPr="00A10ECA">
        <w:rPr>
          <w:rFonts w:ascii="Times New Roman" w:hAnsi="Times New Roman"/>
          <w:sz w:val="28"/>
          <w:szCs w:val="28"/>
        </w:rPr>
        <w:t xml:space="preserve">» </w:t>
      </w:r>
      <w:r w:rsidR="00C82405" w:rsidRPr="00A10ECA">
        <w:rPr>
          <w:rFonts w:ascii="Times New Roman" w:hAnsi="Times New Roman"/>
          <w:sz w:val="28"/>
          <w:szCs w:val="28"/>
        </w:rPr>
        <w:t>следующие изменения:</w:t>
      </w:r>
    </w:p>
    <w:p w:rsidR="000A6E08" w:rsidRPr="00A10ECA" w:rsidRDefault="000A6E08" w:rsidP="000A6E0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0ECA">
        <w:rPr>
          <w:rFonts w:ascii="Times New Roman" w:hAnsi="Times New Roman"/>
          <w:sz w:val="28"/>
          <w:szCs w:val="28"/>
        </w:rPr>
        <w:t xml:space="preserve">1.1. В разделе 1 Порядка 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грантов на развитие</w:t>
      </w:r>
      <w:r w:rsidR="00D24B97" w:rsidRPr="00A10ECA">
        <w:rPr>
          <w:rFonts w:ascii="Times New Roman" w:eastAsiaTheme="minorHAnsi" w:hAnsi="Times New Roman"/>
          <w:sz w:val="28"/>
          <w:szCs w:val="28"/>
          <w:lang w:eastAsia="en-US"/>
        </w:rPr>
        <w:t xml:space="preserve"> малых форм хозяйствования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постановлением (далее - Порядок): </w:t>
      </w:r>
    </w:p>
    <w:p w:rsidR="00D24B97" w:rsidRPr="00A10ECA" w:rsidRDefault="00D24B97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пункте 1.1 слова «статьей 78» заменить словами «статьями 78, 78.1»; </w:t>
      </w:r>
    </w:p>
    <w:p w:rsidR="003F04B2" w:rsidRPr="00A10ECA" w:rsidRDefault="003F04B2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</w:t>
      </w:r>
      <w:r w:rsidR="00D24B97" w:rsidRPr="00A10ECA">
        <w:rPr>
          <w:rFonts w:ascii="Times New Roman" w:hAnsi="Times New Roman"/>
          <w:sz w:val="28"/>
          <w:szCs w:val="28"/>
        </w:rPr>
        <w:t xml:space="preserve">в </w:t>
      </w:r>
      <w:r w:rsidRPr="00A10ECA">
        <w:rPr>
          <w:rFonts w:ascii="Times New Roman" w:hAnsi="Times New Roman"/>
          <w:sz w:val="28"/>
          <w:szCs w:val="28"/>
        </w:rPr>
        <w:t>пункт</w:t>
      </w:r>
      <w:r w:rsidR="00D24B97"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 xml:space="preserve"> 1.2 </w:t>
      </w:r>
      <w:r w:rsidR="00D24B97" w:rsidRPr="00A10ECA">
        <w:rPr>
          <w:rFonts w:ascii="Times New Roman" w:hAnsi="Times New Roman"/>
          <w:sz w:val="28"/>
          <w:szCs w:val="28"/>
        </w:rPr>
        <w:t xml:space="preserve">подпункты </w:t>
      </w:r>
      <w:r w:rsidRPr="00A10ECA">
        <w:rPr>
          <w:rFonts w:ascii="Times New Roman" w:hAnsi="Times New Roman"/>
          <w:sz w:val="28"/>
          <w:szCs w:val="28"/>
        </w:rPr>
        <w:t>1.2.3, 1.2.4</w:t>
      </w:r>
      <w:r w:rsidR="00D24B97" w:rsidRPr="00A10ECA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A10ECA">
        <w:rPr>
          <w:rFonts w:ascii="Times New Roman" w:hAnsi="Times New Roman"/>
          <w:sz w:val="28"/>
          <w:szCs w:val="28"/>
        </w:rPr>
        <w:t xml:space="preserve">: </w:t>
      </w:r>
    </w:p>
    <w:p w:rsidR="00D24B97" w:rsidRPr="00A10ECA" w:rsidRDefault="00D24B97" w:rsidP="00D24B9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«1.2.3. </w:t>
      </w:r>
      <w:proofErr w:type="gramStart"/>
      <w:r w:rsidRPr="00A10ECA">
        <w:rPr>
          <w:rFonts w:ascii="Times New Roman" w:hAnsi="Times New Roman"/>
          <w:sz w:val="28"/>
          <w:szCs w:val="28"/>
        </w:rPr>
        <w:t>Семейная ферма - крестьянское (фермерское) хозяйство, число членов которого составляет 2 (включая главу) и более членов семьи (объед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ненных родством и (или) свойством) главы крестьянского (фермерского) х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зяйства, или индивидуальный предприниматель, являющийся главой кр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стьянского (фермерского) хозяйства, в состав членов которого входят 2 и б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лее членов семьи (объединенных родством и (или) свойством) указанного индивидуального предпринимателя,  зарегистрированные гражданином Ро</w:t>
      </w:r>
      <w:r w:rsidRPr="00A10ECA">
        <w:rPr>
          <w:rFonts w:ascii="Times New Roman" w:hAnsi="Times New Roman"/>
          <w:sz w:val="28"/>
          <w:szCs w:val="28"/>
        </w:rPr>
        <w:t>с</w:t>
      </w:r>
      <w:r w:rsidRPr="00A10ECA">
        <w:rPr>
          <w:rFonts w:ascii="Times New Roman" w:hAnsi="Times New Roman"/>
          <w:sz w:val="28"/>
          <w:szCs w:val="28"/>
        </w:rPr>
        <w:t>сийской Федерации на сельской территории или на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территории сельской а</w:t>
      </w:r>
      <w:r w:rsidRPr="00A10ECA">
        <w:rPr>
          <w:rFonts w:ascii="Times New Roman" w:hAnsi="Times New Roman"/>
          <w:sz w:val="28"/>
          <w:szCs w:val="28"/>
        </w:rPr>
        <w:t>г</w:t>
      </w:r>
      <w:r w:rsidRPr="00A10ECA">
        <w:rPr>
          <w:rFonts w:ascii="Times New Roman" w:hAnsi="Times New Roman"/>
          <w:sz w:val="28"/>
          <w:szCs w:val="28"/>
        </w:rPr>
        <w:t>ломерации, осуществляющие деятельность более 12 месяцев со дня рег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страции, осуществляющие деятельность на сельской территории или на те</w:t>
      </w:r>
      <w:r w:rsidRPr="00A10ECA">
        <w:rPr>
          <w:rFonts w:ascii="Times New Roman" w:hAnsi="Times New Roman"/>
          <w:sz w:val="28"/>
          <w:szCs w:val="28"/>
        </w:rPr>
        <w:t>р</w:t>
      </w:r>
      <w:r w:rsidRPr="00A10ECA">
        <w:rPr>
          <w:rFonts w:ascii="Times New Roman" w:hAnsi="Times New Roman"/>
          <w:sz w:val="28"/>
          <w:szCs w:val="28"/>
        </w:rPr>
        <w:t>ритории сельской агломерации.</w:t>
      </w:r>
    </w:p>
    <w:p w:rsidR="00D24B97" w:rsidRPr="00A10ECA" w:rsidRDefault="00D24B97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1.2.4. </w:t>
      </w:r>
      <w:proofErr w:type="gramStart"/>
      <w:r w:rsidRPr="00A10ECA">
        <w:rPr>
          <w:rFonts w:ascii="Times New Roman" w:hAnsi="Times New Roman"/>
          <w:sz w:val="28"/>
          <w:szCs w:val="28"/>
        </w:rPr>
        <w:t>Плановые показатели деятельности - производственные и экон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мические показатели, в том числе количество новых постоянных рабочих мест и работников, по которым представляется отчетность в Пенсионный фонд Россий</w:t>
      </w:r>
      <w:r w:rsidR="005A191F" w:rsidRPr="00A10ECA">
        <w:rPr>
          <w:rFonts w:ascii="Times New Roman" w:hAnsi="Times New Roman"/>
          <w:sz w:val="28"/>
          <w:szCs w:val="28"/>
        </w:rPr>
        <w:t>ской Федерации</w:t>
      </w:r>
      <w:r w:rsidRPr="00A10ECA">
        <w:rPr>
          <w:rFonts w:ascii="Times New Roman" w:hAnsi="Times New Roman"/>
          <w:sz w:val="28"/>
          <w:szCs w:val="28"/>
        </w:rPr>
        <w:t xml:space="preserve">, сохранение созданных рабочих мест в течение </w:t>
      </w:r>
      <w:r w:rsidRPr="00A10ECA">
        <w:rPr>
          <w:rFonts w:ascii="Times New Roman" w:hAnsi="Times New Roman"/>
          <w:sz w:val="28"/>
          <w:szCs w:val="28"/>
        </w:rPr>
        <w:lastRenderedPageBreak/>
        <w:t>не менее чем 5 лет со дня их создания, объем производства и реализации сельскохозяйственной продукции, выраженный в натуральных и денежных показателях, увеличение членской базы кооператива.»</w:t>
      </w:r>
      <w:r w:rsidR="005A191F" w:rsidRPr="00A10ECA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5A191F" w:rsidRPr="00A10ECA" w:rsidRDefault="005A191F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абзац второй пункта 1.5 изложить в новой редакции: </w:t>
      </w:r>
    </w:p>
    <w:p w:rsidR="005A191F" w:rsidRPr="00A10ECA" w:rsidRDefault="005A191F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«- по направлению, указанному в абзаце втором пункта 3.1 раздела 3 настоящего Порядка, - сельскохозяйственным товаропроизводителям, соо</w:t>
      </w:r>
      <w:r w:rsidRPr="00A10ECA">
        <w:rPr>
          <w:rFonts w:ascii="Times New Roman" w:hAnsi="Times New Roman"/>
          <w:sz w:val="28"/>
          <w:szCs w:val="28"/>
        </w:rPr>
        <w:t>т</w:t>
      </w:r>
      <w:r w:rsidRPr="00A10ECA">
        <w:rPr>
          <w:rFonts w:ascii="Times New Roman" w:hAnsi="Times New Roman"/>
          <w:sz w:val="28"/>
          <w:szCs w:val="28"/>
        </w:rPr>
        <w:t>ветствующим требованиям, установленным</w:t>
      </w:r>
      <w:r w:rsidR="00800FE3" w:rsidRPr="00A10ECA">
        <w:rPr>
          <w:rFonts w:ascii="Times New Roman" w:hAnsi="Times New Roman"/>
          <w:sz w:val="28"/>
          <w:szCs w:val="28"/>
        </w:rPr>
        <w:t xml:space="preserve"> статьей 3 Федерального закона №</w:t>
      </w:r>
      <w:r w:rsidRPr="00A10ECA">
        <w:rPr>
          <w:rFonts w:ascii="Times New Roman" w:hAnsi="Times New Roman"/>
          <w:sz w:val="28"/>
          <w:szCs w:val="28"/>
        </w:rPr>
        <w:t xml:space="preserve"> 264-ФЗ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кооперативов), отвечающим критериям субъекта </w:t>
      </w:r>
      <w:proofErr w:type="spellStart"/>
      <w:r w:rsidRPr="00A10ECA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 или малого предприятия и включенным в единый реестр субъектов малого и среднего предприним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тельства в соответствии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с Фед</w:t>
      </w:r>
      <w:r w:rsidR="00800FE3" w:rsidRPr="00A10ECA">
        <w:rPr>
          <w:rFonts w:ascii="Times New Roman" w:hAnsi="Times New Roman"/>
          <w:sz w:val="28"/>
          <w:szCs w:val="28"/>
        </w:rPr>
        <w:t>еральным законом от 24.07.2007 № 209-ФЗ «</w:t>
      </w:r>
      <w:r w:rsidRPr="00A10ECA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</w:t>
      </w:r>
      <w:r w:rsidR="00800FE3" w:rsidRPr="00A10ECA">
        <w:rPr>
          <w:rFonts w:ascii="Times New Roman" w:hAnsi="Times New Roman"/>
          <w:sz w:val="28"/>
          <w:szCs w:val="28"/>
        </w:rPr>
        <w:t>й Федерации»</w:t>
      </w:r>
      <w:r w:rsidRPr="00A10ECA">
        <w:rPr>
          <w:rFonts w:ascii="Times New Roman" w:hAnsi="Times New Roman"/>
          <w:sz w:val="28"/>
          <w:szCs w:val="28"/>
        </w:rPr>
        <w:t>, осуществляющим деятельность на сельской территории или на территории сельской агломерации, осуществляющим деятельность более 24</w:t>
      </w:r>
      <w:r w:rsidR="00800FE3" w:rsidRPr="00A10ECA">
        <w:rPr>
          <w:rFonts w:ascii="Times New Roman" w:hAnsi="Times New Roman"/>
          <w:sz w:val="28"/>
          <w:szCs w:val="28"/>
        </w:rPr>
        <w:t xml:space="preserve"> месяцев со дня регистрации</w:t>
      </w:r>
      <w:proofErr w:type="gramStart"/>
      <w:r w:rsidRPr="00A10ECA">
        <w:rPr>
          <w:rFonts w:ascii="Times New Roman" w:hAnsi="Times New Roman"/>
          <w:sz w:val="28"/>
          <w:szCs w:val="28"/>
        </w:rPr>
        <w:t>;</w:t>
      </w:r>
      <w:r w:rsidR="00800FE3" w:rsidRPr="00A10ECA">
        <w:rPr>
          <w:rFonts w:ascii="Times New Roman" w:hAnsi="Times New Roman"/>
          <w:sz w:val="28"/>
          <w:szCs w:val="28"/>
        </w:rPr>
        <w:t>»</w:t>
      </w:r>
      <w:proofErr w:type="gramEnd"/>
      <w:r w:rsidR="00800FE3" w:rsidRPr="00A10ECA">
        <w:rPr>
          <w:rFonts w:ascii="Times New Roman" w:hAnsi="Times New Roman"/>
          <w:sz w:val="28"/>
          <w:szCs w:val="28"/>
        </w:rPr>
        <w:t>.</w:t>
      </w:r>
    </w:p>
    <w:p w:rsidR="00037EBD" w:rsidRPr="00A10ECA" w:rsidRDefault="00037EB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1.2. В разделе 2 Порядка: </w:t>
      </w:r>
    </w:p>
    <w:p w:rsidR="00BF4115" w:rsidRPr="00A10ECA" w:rsidRDefault="00BF4115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пункте 2.6: </w:t>
      </w:r>
    </w:p>
    <w:p w:rsidR="00BF4115" w:rsidRPr="00A10ECA" w:rsidRDefault="00BF4115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дополнить абзацами </w:t>
      </w:r>
      <w:proofErr w:type="spellStart"/>
      <w:r w:rsidRPr="00A10ECA">
        <w:rPr>
          <w:rFonts w:ascii="Times New Roman" w:hAnsi="Times New Roman"/>
          <w:sz w:val="28"/>
          <w:szCs w:val="28"/>
        </w:rPr>
        <w:t>одинацатым</w:t>
      </w:r>
      <w:proofErr w:type="spellEnd"/>
      <w:r w:rsidRPr="00A10ECA">
        <w:rPr>
          <w:rFonts w:ascii="Times New Roman" w:hAnsi="Times New Roman"/>
          <w:sz w:val="28"/>
          <w:szCs w:val="28"/>
        </w:rPr>
        <w:t>, двенадцатым следующего содерж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 xml:space="preserve">ния: </w:t>
      </w:r>
    </w:p>
    <w:p w:rsidR="00FA794D" w:rsidRPr="00105DA7" w:rsidRDefault="00FA794D" w:rsidP="00FA794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05DA7">
        <w:rPr>
          <w:rFonts w:ascii="Times New Roman" w:hAnsi="Times New Roman"/>
          <w:spacing w:val="-4"/>
          <w:sz w:val="28"/>
          <w:szCs w:val="28"/>
        </w:rPr>
        <w:t>«- участник конкурсного отбора ранее не являлся получателем гранта за исключением случаев, когда со дня получения гранта прошло не менее чем 36 месяцев, бизнес-план, на финансовое обеспечение затрат, связанных с ос</w:t>
      </w:r>
      <w:r w:rsidRPr="00105DA7">
        <w:rPr>
          <w:rFonts w:ascii="Times New Roman" w:hAnsi="Times New Roman"/>
          <w:spacing w:val="-4"/>
          <w:sz w:val="28"/>
          <w:szCs w:val="28"/>
        </w:rPr>
        <w:t>у</w:t>
      </w:r>
      <w:r w:rsidRPr="00105DA7">
        <w:rPr>
          <w:rFonts w:ascii="Times New Roman" w:hAnsi="Times New Roman"/>
          <w:spacing w:val="-4"/>
          <w:sz w:val="28"/>
          <w:szCs w:val="28"/>
        </w:rPr>
        <w:t>ществлением расходов по которому ранее предоставлен грант, полностью ре</w:t>
      </w:r>
      <w:r w:rsidRPr="00105DA7">
        <w:rPr>
          <w:rFonts w:ascii="Times New Roman" w:hAnsi="Times New Roman"/>
          <w:spacing w:val="-4"/>
          <w:sz w:val="28"/>
          <w:szCs w:val="28"/>
        </w:rPr>
        <w:t>а</w:t>
      </w:r>
      <w:r w:rsidRPr="00105DA7">
        <w:rPr>
          <w:rFonts w:ascii="Times New Roman" w:hAnsi="Times New Roman"/>
          <w:spacing w:val="-4"/>
          <w:sz w:val="28"/>
          <w:szCs w:val="28"/>
        </w:rPr>
        <w:t>лизован (достигнуты плановые показатели деятельности), изменение пл</w:t>
      </w:r>
      <w:r w:rsidRPr="00105DA7">
        <w:rPr>
          <w:rFonts w:ascii="Times New Roman" w:hAnsi="Times New Roman"/>
          <w:spacing w:val="-4"/>
          <w:sz w:val="28"/>
          <w:szCs w:val="28"/>
        </w:rPr>
        <w:t>а</w:t>
      </w:r>
      <w:r w:rsidRPr="00105DA7">
        <w:rPr>
          <w:rFonts w:ascii="Times New Roman" w:hAnsi="Times New Roman"/>
          <w:spacing w:val="-4"/>
          <w:sz w:val="28"/>
          <w:szCs w:val="28"/>
        </w:rPr>
        <w:t>новых показателей деятельности такого бизнес-плана не производилось, либо указа</w:t>
      </w:r>
      <w:r w:rsidRPr="00105DA7">
        <w:rPr>
          <w:rFonts w:ascii="Times New Roman" w:hAnsi="Times New Roman"/>
          <w:spacing w:val="-4"/>
          <w:sz w:val="28"/>
          <w:szCs w:val="28"/>
        </w:rPr>
        <w:t>н</w:t>
      </w:r>
      <w:r w:rsidRPr="00105DA7">
        <w:rPr>
          <w:rFonts w:ascii="Times New Roman" w:hAnsi="Times New Roman"/>
          <w:spacing w:val="-4"/>
          <w:sz w:val="28"/>
          <w:szCs w:val="28"/>
        </w:rPr>
        <w:t>ные плановые показатели деятельности были изменены вследствие наступления обстоятельств</w:t>
      </w:r>
      <w:proofErr w:type="gramEnd"/>
      <w:r w:rsidRPr="00105DA7">
        <w:rPr>
          <w:rFonts w:ascii="Times New Roman" w:hAnsi="Times New Roman"/>
          <w:spacing w:val="-4"/>
          <w:sz w:val="28"/>
          <w:szCs w:val="28"/>
        </w:rPr>
        <w:t xml:space="preserve"> непреодолимой силы не более чем на 10 %;</w:t>
      </w:r>
    </w:p>
    <w:p w:rsidR="00FA794D" w:rsidRPr="00105DA7" w:rsidRDefault="00FA794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05DA7">
        <w:rPr>
          <w:rFonts w:ascii="Times New Roman" w:hAnsi="Times New Roman"/>
          <w:spacing w:val="-4"/>
          <w:sz w:val="28"/>
          <w:szCs w:val="28"/>
        </w:rPr>
        <w:t>- участник конкурсного отбора не имеет неисполненной обязанности по уплате налогов, сборов, страховых взносов, пеней, штрафов, процентов, подл</w:t>
      </w:r>
      <w:r w:rsidRPr="00105DA7">
        <w:rPr>
          <w:rFonts w:ascii="Times New Roman" w:hAnsi="Times New Roman"/>
          <w:spacing w:val="-4"/>
          <w:sz w:val="28"/>
          <w:szCs w:val="28"/>
        </w:rPr>
        <w:t>е</w:t>
      </w:r>
      <w:r w:rsidRPr="00105DA7">
        <w:rPr>
          <w:rFonts w:ascii="Times New Roman" w:hAnsi="Times New Roman"/>
          <w:spacing w:val="-4"/>
          <w:sz w:val="28"/>
          <w:szCs w:val="28"/>
        </w:rPr>
        <w:t>жащих уплате в соответствии с законодательством Российской Федерации о налогах и сборах в сумме, превышающей 10 тысяч рублей, по состоянию на д</w:t>
      </w:r>
      <w:r w:rsidRPr="00105DA7">
        <w:rPr>
          <w:rFonts w:ascii="Times New Roman" w:hAnsi="Times New Roman"/>
          <w:spacing w:val="-4"/>
          <w:sz w:val="28"/>
          <w:szCs w:val="28"/>
        </w:rPr>
        <w:t>а</w:t>
      </w:r>
      <w:r w:rsidRPr="00105DA7">
        <w:rPr>
          <w:rFonts w:ascii="Times New Roman" w:hAnsi="Times New Roman"/>
          <w:spacing w:val="-4"/>
          <w:sz w:val="28"/>
          <w:szCs w:val="28"/>
        </w:rPr>
        <w:t>ту не ранее первого числа месяца, предшествующего месяцу подачи зая</w:t>
      </w:r>
      <w:r w:rsidRPr="00105DA7">
        <w:rPr>
          <w:rFonts w:ascii="Times New Roman" w:hAnsi="Times New Roman"/>
          <w:spacing w:val="-4"/>
          <w:sz w:val="28"/>
          <w:szCs w:val="28"/>
        </w:rPr>
        <w:t>в</w:t>
      </w:r>
      <w:r w:rsidRPr="00105DA7">
        <w:rPr>
          <w:rFonts w:ascii="Times New Roman" w:hAnsi="Times New Roman"/>
          <w:spacing w:val="-4"/>
          <w:sz w:val="28"/>
          <w:szCs w:val="28"/>
        </w:rPr>
        <w:t>ки</w:t>
      </w:r>
      <w:proofErr w:type="gramStart"/>
      <w:r w:rsidRPr="00105DA7">
        <w:rPr>
          <w:rFonts w:ascii="Times New Roman" w:hAnsi="Times New Roman"/>
          <w:spacing w:val="-4"/>
          <w:sz w:val="28"/>
          <w:szCs w:val="28"/>
        </w:rPr>
        <w:t>;»</w:t>
      </w:r>
      <w:proofErr w:type="gramEnd"/>
      <w:r w:rsidRPr="00105DA7">
        <w:rPr>
          <w:rFonts w:ascii="Times New Roman" w:hAnsi="Times New Roman"/>
          <w:spacing w:val="-4"/>
          <w:sz w:val="28"/>
          <w:szCs w:val="28"/>
        </w:rPr>
        <w:t>;</w:t>
      </w:r>
    </w:p>
    <w:p w:rsidR="00357DAD" w:rsidRPr="00A10ECA" w:rsidRDefault="00357DA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четырнадцатый признать утратившим силу; </w:t>
      </w:r>
    </w:p>
    <w:p w:rsidR="00BF4115" w:rsidRPr="00A10ECA" w:rsidRDefault="00357DA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в абзаце пятнадцатом после слов «согласно бизнес-плану» дополнить словами «участника конкурсного отбора»; </w:t>
      </w:r>
    </w:p>
    <w:p w:rsidR="00357DAD" w:rsidRPr="00A10ECA" w:rsidRDefault="00357DA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шестнадцатый изложить в новой редакции: </w:t>
      </w:r>
    </w:p>
    <w:p w:rsidR="00357DAD" w:rsidRPr="00A10ECA" w:rsidRDefault="00357DA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«участник конкурсного отбора, бизнес-планом которого, предусмотрено проведение мероприятий по искусственному осеменению маточного погол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вья крупного рогатого скота, заключил договор (предварительный договор) на поставку семени соответствующих сельскохозяйственных животных – производителей и (или) на оказание услуг (работ) по искусственному осем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 xml:space="preserve">нению соответствующих сельскохозяйственных животных с организацией по </w:t>
      </w:r>
      <w:r w:rsidRPr="00A10ECA">
        <w:rPr>
          <w:rFonts w:ascii="Times New Roman" w:hAnsi="Times New Roman"/>
          <w:sz w:val="28"/>
          <w:szCs w:val="28"/>
        </w:rPr>
        <w:lastRenderedPageBreak/>
        <w:t>племенному животноводству, а с 01.09.2022 – с племенным хозяйством</w:t>
      </w:r>
      <w:proofErr w:type="gramStart"/>
      <w:r w:rsidRPr="00A10ECA">
        <w:rPr>
          <w:rFonts w:ascii="Times New Roman" w:hAnsi="Times New Roman"/>
          <w:sz w:val="28"/>
          <w:szCs w:val="28"/>
        </w:rPr>
        <w:t>;»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357DAD" w:rsidRPr="00A10ECA" w:rsidRDefault="0073668B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семнадцатый признать утратившим силу; </w:t>
      </w:r>
    </w:p>
    <w:p w:rsidR="0073668B" w:rsidRPr="00A10ECA" w:rsidRDefault="0073668B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абзацы двадцатый, двадцать первый изложить в новой редакции: </w:t>
      </w:r>
    </w:p>
    <w:p w:rsidR="0073668B" w:rsidRPr="00A10ECA" w:rsidRDefault="0073668B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«участник конкурсного отбора ранее не являлся получателем средств гранта на создание и развитие крестьянских (фермерских) хозяйств (грант «</w:t>
      </w:r>
      <w:proofErr w:type="spellStart"/>
      <w:r w:rsidRPr="00A10ECA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A10ECA">
        <w:rPr>
          <w:rFonts w:ascii="Times New Roman" w:hAnsi="Times New Roman"/>
          <w:sz w:val="28"/>
          <w:szCs w:val="28"/>
        </w:rPr>
        <w:t>»), субсидии на содействие достижению целевых показателей региональных программ развития сельскохозяйственной кооперации и малых форм хозяйствования, предоставленных в соответствии с законодательством Астраханской области, за исключением случаев, когда со дня получения ук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занных средств прошло не менее чем 36 месяцев, бизнес-план, на финансовое обеспечение затрат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, связанных с осуществлением </w:t>
      </w:r>
      <w:proofErr w:type="gramStart"/>
      <w:r w:rsidRPr="00A10ECA">
        <w:rPr>
          <w:rFonts w:ascii="Times New Roman" w:hAnsi="Times New Roman"/>
          <w:sz w:val="28"/>
          <w:szCs w:val="28"/>
        </w:rPr>
        <w:t>расходов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по которому р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нее предоставлены такие средства, реализован в полном объеме и плановые показатели деятельности достигнуты;</w:t>
      </w:r>
    </w:p>
    <w:p w:rsidR="0073668B" w:rsidRPr="00A10ECA" w:rsidRDefault="0073668B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участник конкурсного отбора, бизнес-планом которого, предусмотрено проведение мероприятий по искусственному осеменению маточного погол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вья крупного рогатого скота, заключил договор (предварительный договор) на поставку семени соответствующих сельскохозяйственных животных – производителей и (или) на оказание услуг (работ) по искусственному осем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нению соответствующих сельскохозяйственных животных с организацией по племенному животноводству, а с 01.09.2022 – с племенным хозяйством</w:t>
      </w:r>
      <w:proofErr w:type="gramStart"/>
      <w:r w:rsidRPr="00A10ECA">
        <w:rPr>
          <w:rFonts w:ascii="Times New Roman" w:hAnsi="Times New Roman"/>
          <w:sz w:val="28"/>
          <w:szCs w:val="28"/>
        </w:rPr>
        <w:t>;»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73668B" w:rsidRPr="00A10ECA" w:rsidRDefault="00165263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двадцать второй, двадцать пятый признать утратившими силу; </w:t>
      </w:r>
    </w:p>
    <w:p w:rsidR="00165263" w:rsidRPr="00A10ECA" w:rsidRDefault="00165263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двадцать шестой  изложить в новой редакции: </w:t>
      </w:r>
    </w:p>
    <w:p w:rsidR="00165263" w:rsidRPr="00A10ECA" w:rsidRDefault="00165263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«участник конкурсного отбора ранее не являлся получателем средств субсидии на содействие достижению целевых показателей региональных программ развития сельскохозяйственной кооперации и малых форм хозя</w:t>
      </w:r>
      <w:r w:rsidRPr="00A10ECA">
        <w:rPr>
          <w:rFonts w:ascii="Times New Roman" w:hAnsi="Times New Roman"/>
          <w:sz w:val="28"/>
          <w:szCs w:val="28"/>
        </w:rPr>
        <w:t>й</w:t>
      </w:r>
      <w:r w:rsidRPr="00A10ECA">
        <w:rPr>
          <w:rFonts w:ascii="Times New Roman" w:hAnsi="Times New Roman"/>
          <w:sz w:val="28"/>
          <w:szCs w:val="28"/>
        </w:rPr>
        <w:t>ствования, предоставленных в соответствии с законодательством Астраха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>ской области, за исключением случаев, когда со дня получения указанных средств прошло не менее чем 36 месяцев, бизнес-план, на финансовое обе</w:t>
      </w:r>
      <w:r w:rsidRPr="00A10ECA">
        <w:rPr>
          <w:rFonts w:ascii="Times New Roman" w:hAnsi="Times New Roman"/>
          <w:sz w:val="28"/>
          <w:szCs w:val="28"/>
        </w:rPr>
        <w:t>с</w:t>
      </w:r>
      <w:r w:rsidRPr="00A10ECA">
        <w:rPr>
          <w:rFonts w:ascii="Times New Roman" w:hAnsi="Times New Roman"/>
          <w:sz w:val="28"/>
          <w:szCs w:val="28"/>
        </w:rPr>
        <w:t>печение затрат, связанных с осуществлением расходов по которому ранее предоставлены такие средства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10ECA">
        <w:rPr>
          <w:rFonts w:ascii="Times New Roman" w:hAnsi="Times New Roman"/>
          <w:sz w:val="28"/>
          <w:szCs w:val="28"/>
        </w:rPr>
        <w:t>реализован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в полном объеме и плановые п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казатели деятельности достигнуты;»;</w:t>
      </w:r>
    </w:p>
    <w:p w:rsidR="00165263" w:rsidRPr="00A10ECA" w:rsidRDefault="00165263" w:rsidP="007366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двадцать восьмой признать утратившим </w:t>
      </w:r>
      <w:proofErr w:type="spellStart"/>
      <w:r w:rsidRPr="00A10ECA">
        <w:rPr>
          <w:rFonts w:ascii="Times New Roman" w:hAnsi="Times New Roman"/>
          <w:sz w:val="28"/>
          <w:szCs w:val="28"/>
        </w:rPr>
        <w:t>сулу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933F06" w:rsidRPr="00A10ECA" w:rsidRDefault="00FE5D8A" w:rsidP="00933F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пункт 2.7 дополнить абзацем следующего содержания: </w:t>
      </w:r>
    </w:p>
    <w:p w:rsidR="00FE5D8A" w:rsidRPr="00A10ECA" w:rsidRDefault="00FE5D8A" w:rsidP="00933F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«План расходов бизнес-плана, который планируется реализовать с пр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влечением средств гранта по направлению, указанному в абзаце втором пункта 3.1 раздела 3 настоящего Порядка, должен быть согласован мин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стерством и российской кредитной организацией, которой предоставлен и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>вестиционный кредит или одобрено предоставление инвестиционного кред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та, привлекаемого в целях финансирования расходов, финансовое обеспеч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ние которых согласно бизнес-плану предполагается осуществить за счет средств гранта.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Порядок согласования министерством плана расходов би</w:t>
      </w:r>
      <w:r w:rsidRPr="00A10ECA">
        <w:rPr>
          <w:rFonts w:ascii="Times New Roman" w:hAnsi="Times New Roman"/>
          <w:sz w:val="28"/>
          <w:szCs w:val="28"/>
        </w:rPr>
        <w:t>з</w:t>
      </w:r>
      <w:r w:rsidRPr="00A10ECA">
        <w:rPr>
          <w:rFonts w:ascii="Times New Roman" w:hAnsi="Times New Roman"/>
          <w:sz w:val="28"/>
          <w:szCs w:val="28"/>
        </w:rPr>
        <w:t>нес-плана, который планируется реализовать с привлечением средств гранта по направлению, указанному в абзаце втором пункта 3.1 раздела 3 настоящ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го Порядка, утверждается нормативным правовым актом министерства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FE5D8A" w:rsidRPr="00A10ECA" w:rsidRDefault="00FE5D8A" w:rsidP="00933F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lastRenderedPageBreak/>
        <w:t xml:space="preserve">- пункт 2.13 дополнить абзацем следующего содержания: </w:t>
      </w:r>
    </w:p>
    <w:p w:rsidR="00FE5D8A" w:rsidRPr="00A10ECA" w:rsidRDefault="00FE5D8A" w:rsidP="00933F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«Протокол конкурсной комиссии в течение 3 рабочих дней со дня пр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ведения заседания конкурсной комиссии в соответствии с настоящим пун</w:t>
      </w:r>
      <w:r w:rsidRPr="00A10ECA">
        <w:rPr>
          <w:rFonts w:ascii="Times New Roman" w:hAnsi="Times New Roman"/>
          <w:sz w:val="28"/>
          <w:szCs w:val="28"/>
        </w:rPr>
        <w:t>к</w:t>
      </w:r>
      <w:r w:rsidRPr="00A10ECA">
        <w:rPr>
          <w:rFonts w:ascii="Times New Roman" w:hAnsi="Times New Roman"/>
          <w:sz w:val="28"/>
          <w:szCs w:val="28"/>
        </w:rPr>
        <w:t>том размещается секретарем конкурсной комиссии на официальном сайте</w:t>
      </w:r>
      <w:proofErr w:type="gramStart"/>
      <w:r w:rsidRPr="00A10ECA">
        <w:rPr>
          <w:rFonts w:ascii="Times New Roman" w:hAnsi="Times New Roman"/>
          <w:sz w:val="28"/>
          <w:szCs w:val="28"/>
        </w:rPr>
        <w:t>.</w:t>
      </w:r>
      <w:r w:rsidR="00973087" w:rsidRPr="00A10ECA">
        <w:rPr>
          <w:rFonts w:ascii="Times New Roman" w:hAnsi="Times New Roman"/>
          <w:sz w:val="28"/>
          <w:szCs w:val="28"/>
        </w:rPr>
        <w:t>»;</w:t>
      </w:r>
      <w:proofErr w:type="gramEnd"/>
    </w:p>
    <w:p w:rsidR="00933F06" w:rsidRPr="00A10ECA" w:rsidRDefault="00973087" w:rsidP="00933F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- абзац третий пункта 2.14</w:t>
      </w:r>
      <w:r w:rsidR="00A20DC1">
        <w:rPr>
          <w:rFonts w:ascii="Times New Roman" w:hAnsi="Times New Roman"/>
          <w:sz w:val="28"/>
          <w:szCs w:val="28"/>
        </w:rPr>
        <w:t xml:space="preserve"> </w:t>
      </w:r>
      <w:r w:rsidR="00B93D6F">
        <w:rPr>
          <w:rFonts w:ascii="Times New Roman" w:hAnsi="Times New Roman"/>
          <w:sz w:val="28"/>
          <w:szCs w:val="28"/>
        </w:rPr>
        <w:t xml:space="preserve">после слов «к </w:t>
      </w:r>
      <w:proofErr w:type="spellStart"/>
      <w:r w:rsidR="00B93D6F">
        <w:rPr>
          <w:rFonts w:ascii="Times New Roman" w:hAnsi="Times New Roman"/>
          <w:sz w:val="28"/>
          <w:szCs w:val="28"/>
        </w:rPr>
        <w:t>меньшему</w:t>
      </w:r>
      <w:proofErr w:type="gramStart"/>
      <w:r w:rsidR="00B93D6F">
        <w:rPr>
          <w:rFonts w:ascii="Times New Roman" w:hAnsi="Times New Roman"/>
          <w:sz w:val="28"/>
          <w:szCs w:val="28"/>
        </w:rPr>
        <w:t>.»</w:t>
      </w:r>
      <w:proofErr w:type="gramEnd"/>
      <w:r w:rsidRPr="00A10ECA">
        <w:rPr>
          <w:rFonts w:ascii="Times New Roman" w:hAnsi="Times New Roman"/>
          <w:sz w:val="28"/>
          <w:szCs w:val="28"/>
        </w:rPr>
        <w:t>дополнить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 </w:t>
      </w:r>
      <w:r w:rsidR="00B93D6F">
        <w:rPr>
          <w:rFonts w:ascii="Times New Roman" w:hAnsi="Times New Roman"/>
          <w:sz w:val="28"/>
          <w:szCs w:val="28"/>
        </w:rPr>
        <w:t>слов</w:t>
      </w:r>
      <w:r w:rsidR="00B93D6F">
        <w:rPr>
          <w:rFonts w:ascii="Times New Roman" w:hAnsi="Times New Roman"/>
          <w:sz w:val="28"/>
          <w:szCs w:val="28"/>
        </w:rPr>
        <w:t>а</w:t>
      </w:r>
      <w:r w:rsidR="00B93D6F">
        <w:rPr>
          <w:rFonts w:ascii="Times New Roman" w:hAnsi="Times New Roman"/>
          <w:sz w:val="28"/>
          <w:szCs w:val="28"/>
        </w:rPr>
        <w:t xml:space="preserve">ми </w:t>
      </w:r>
      <w:r w:rsidRPr="00A10ECA">
        <w:rPr>
          <w:rFonts w:ascii="Times New Roman" w:hAnsi="Times New Roman"/>
          <w:sz w:val="28"/>
          <w:szCs w:val="28"/>
        </w:rPr>
        <w:t>«В случае, если двум и более заявкам присвоены равные итоговые баллы, меньшие порядковые номера присваиваются заявкам, предполагающим ос</w:t>
      </w:r>
      <w:r w:rsidRPr="00A10ECA">
        <w:rPr>
          <w:rFonts w:ascii="Times New Roman" w:hAnsi="Times New Roman"/>
          <w:sz w:val="28"/>
          <w:szCs w:val="28"/>
        </w:rPr>
        <w:t>у</w:t>
      </w:r>
      <w:r w:rsidRPr="00A10ECA">
        <w:rPr>
          <w:rFonts w:ascii="Times New Roman" w:hAnsi="Times New Roman"/>
          <w:sz w:val="28"/>
          <w:szCs w:val="28"/>
        </w:rPr>
        <w:t xml:space="preserve">ществление деятельности по направлениям (отраслям, </w:t>
      </w:r>
      <w:proofErr w:type="spellStart"/>
      <w:r w:rsidRPr="00A10ECA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Pr="00A10ECA">
        <w:rPr>
          <w:rFonts w:ascii="Times New Roman" w:hAnsi="Times New Roman"/>
          <w:sz w:val="28"/>
          <w:szCs w:val="28"/>
        </w:rPr>
        <w:t>) овощ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водства, картофелеводства или молочного скотоводства, при равенстве ба</w:t>
      </w:r>
      <w:r w:rsidRPr="00A10ECA">
        <w:rPr>
          <w:rFonts w:ascii="Times New Roman" w:hAnsi="Times New Roman"/>
          <w:sz w:val="28"/>
          <w:szCs w:val="28"/>
        </w:rPr>
        <w:t>л</w:t>
      </w:r>
      <w:r w:rsidRPr="00A10ECA">
        <w:rPr>
          <w:rFonts w:ascii="Times New Roman" w:hAnsi="Times New Roman"/>
          <w:sz w:val="28"/>
          <w:szCs w:val="28"/>
        </w:rPr>
        <w:t>лов между такими заявками, а также между заявкам, предполагающими ос</w:t>
      </w:r>
      <w:r w:rsidRPr="00A10ECA">
        <w:rPr>
          <w:rFonts w:ascii="Times New Roman" w:hAnsi="Times New Roman"/>
          <w:sz w:val="28"/>
          <w:szCs w:val="28"/>
        </w:rPr>
        <w:t>у</w:t>
      </w:r>
      <w:r w:rsidRPr="00A10ECA">
        <w:rPr>
          <w:rFonts w:ascii="Times New Roman" w:hAnsi="Times New Roman"/>
          <w:sz w:val="28"/>
          <w:szCs w:val="28"/>
        </w:rPr>
        <w:t xml:space="preserve">ществление деятельности по иным направлениям (отраслям, </w:t>
      </w:r>
      <w:proofErr w:type="spellStart"/>
      <w:r w:rsidRPr="00A10ECA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) меньшие порядковые номера присваиваются </w:t>
      </w:r>
      <w:proofErr w:type="gramStart"/>
      <w:r w:rsidRPr="00A10ECA">
        <w:rPr>
          <w:rFonts w:ascii="Times New Roman" w:hAnsi="Times New Roman"/>
          <w:sz w:val="28"/>
          <w:szCs w:val="28"/>
        </w:rPr>
        <w:t>заявкам участников конкурсн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го отбора ранее не получавшим грант при этом все указанные заявки (если их две и более) также ранжируются между собой в зависимости от размера гранта с присвоением меньших порядковых номеров заявкам с меньшим ра</w:t>
      </w:r>
      <w:r w:rsidRPr="00A10ECA">
        <w:rPr>
          <w:rFonts w:ascii="Times New Roman" w:hAnsi="Times New Roman"/>
          <w:sz w:val="28"/>
          <w:szCs w:val="28"/>
        </w:rPr>
        <w:t>з</w:t>
      </w:r>
      <w:r w:rsidRPr="00A10ECA">
        <w:rPr>
          <w:rFonts w:ascii="Times New Roman" w:hAnsi="Times New Roman"/>
          <w:sz w:val="28"/>
          <w:szCs w:val="28"/>
        </w:rPr>
        <w:t>мером гранта, а при равенстве размеров гранта – в зависимости от даты и времени поступления заявок в министерство согласно журналу приема з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явок, при этом меньший порядковый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номер присваивается заявке поступи</w:t>
      </w:r>
      <w:r w:rsidRPr="00A10ECA">
        <w:rPr>
          <w:rFonts w:ascii="Times New Roman" w:hAnsi="Times New Roman"/>
          <w:sz w:val="28"/>
          <w:szCs w:val="28"/>
        </w:rPr>
        <w:t>в</w:t>
      </w:r>
      <w:r w:rsidRPr="00A10ECA">
        <w:rPr>
          <w:rFonts w:ascii="Times New Roman" w:hAnsi="Times New Roman"/>
          <w:sz w:val="28"/>
          <w:szCs w:val="28"/>
        </w:rPr>
        <w:t>шей в министерство раньше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3F04B2" w:rsidRPr="00A10ECA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1.3. В разделе 3 Порядка:</w:t>
      </w:r>
    </w:p>
    <w:p w:rsidR="00A8025F" w:rsidRPr="00A10ECA" w:rsidRDefault="00A8025F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- в пункте 3.1:</w:t>
      </w:r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шестой изложить в новой редакции: </w:t>
      </w:r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«- приобретение, создание и модернизацию объектов, предназначенных для производства, хранения, переработки и реализации сельскохозяйстве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>ной продукции, комплектацию указанных объектов техникой, транспортом и оборудованием, приобретение сельскохозяйственных животных (кроме св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ней) и птицы. Перечень имущества и работ, оплата стоимости которых д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пускается за счет средств гранта по направлению, указанному в абзаце вт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ром настоящего пункта, утверждается нормативным правовым актом мин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>стерства</w:t>
      </w:r>
      <w:proofErr w:type="gramStart"/>
      <w:r w:rsidRPr="00A10ECA">
        <w:rPr>
          <w:rFonts w:ascii="Times New Roman" w:hAnsi="Times New Roman"/>
          <w:sz w:val="28"/>
          <w:szCs w:val="28"/>
        </w:rPr>
        <w:t>;»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в абзаце седьмом слово «привлекаемому» заменить словом «привлече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 xml:space="preserve">ному», слова «срок, не превышающий» заменить словами «течение не более чем»; </w:t>
      </w:r>
      <w:proofErr w:type="gramEnd"/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дополнить абзацем следующего содержания: </w:t>
      </w:r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«Средства гранта не могут быть направлены </w:t>
      </w:r>
      <w:proofErr w:type="spellStart"/>
      <w:r w:rsidRPr="00A10ECA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 на ос</w:t>
      </w:r>
      <w:r w:rsidRPr="00A10ECA">
        <w:rPr>
          <w:rFonts w:ascii="Times New Roman" w:hAnsi="Times New Roman"/>
          <w:sz w:val="28"/>
          <w:szCs w:val="28"/>
        </w:rPr>
        <w:t>у</w:t>
      </w:r>
      <w:r w:rsidRPr="00A10ECA">
        <w:rPr>
          <w:rFonts w:ascii="Times New Roman" w:hAnsi="Times New Roman"/>
          <w:sz w:val="28"/>
          <w:szCs w:val="28"/>
        </w:rPr>
        <w:t>ществление расходов (финансовое обеспечение затрат) на закладку и (или) уход за виноградниками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пункте 3.2: </w:t>
      </w:r>
    </w:p>
    <w:p w:rsidR="005B37FD" w:rsidRPr="00A10ECA" w:rsidRDefault="005B37FD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абзац второй изложить </w:t>
      </w:r>
      <w:proofErr w:type="gramStart"/>
      <w:r w:rsidRPr="00A10ECA">
        <w:rPr>
          <w:rFonts w:ascii="Times New Roman" w:hAnsi="Times New Roman"/>
          <w:sz w:val="28"/>
          <w:szCs w:val="28"/>
        </w:rPr>
        <w:t>в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Pr="00A10ECA">
        <w:rPr>
          <w:rFonts w:ascii="Times New Roman" w:hAnsi="Times New Roman"/>
          <w:sz w:val="28"/>
          <w:szCs w:val="28"/>
        </w:rPr>
        <w:t>резакции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: </w:t>
      </w:r>
    </w:p>
    <w:p w:rsidR="005B37FD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 xml:space="preserve">«- согласие </w:t>
      </w:r>
      <w:proofErr w:type="spellStart"/>
      <w:r w:rsidRPr="00A10ECA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A10ECA">
        <w:rPr>
          <w:rFonts w:ascii="Times New Roman" w:hAnsi="Times New Roman"/>
          <w:sz w:val="28"/>
          <w:szCs w:val="28"/>
        </w:rPr>
        <w:t>, а также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lastRenderedPageBreak/>
        <w:t>зований в их уставных (складочных) капиталах, а также коммерческих орг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низаций с участием таких товариществ и обществ в их уставных (складо</w:t>
      </w:r>
      <w:r w:rsidRPr="00A10ECA">
        <w:rPr>
          <w:rFonts w:ascii="Times New Roman" w:hAnsi="Times New Roman"/>
          <w:sz w:val="28"/>
          <w:szCs w:val="28"/>
        </w:rPr>
        <w:t>ч</w:t>
      </w:r>
      <w:r w:rsidRPr="00A10ECA">
        <w:rPr>
          <w:rFonts w:ascii="Times New Roman" w:hAnsi="Times New Roman"/>
          <w:sz w:val="28"/>
          <w:szCs w:val="28"/>
        </w:rPr>
        <w:t>ных) капиталах на осуществление министерством проверок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 соблюдения ими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Астраханской области в соответствии со статьями 268.1 и 269.2 Бюджетного кодекса Российской Федерации</w:t>
      </w:r>
      <w:proofErr w:type="gramStart"/>
      <w:r w:rsidRPr="00A10ECA">
        <w:rPr>
          <w:rFonts w:ascii="Times New Roman" w:hAnsi="Times New Roman"/>
          <w:sz w:val="28"/>
          <w:szCs w:val="28"/>
        </w:rPr>
        <w:t>;»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5B37FD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в абзаце третьем слово «целей» заменить словом «результата»; </w:t>
      </w:r>
    </w:p>
    <w:p w:rsidR="008F7FC8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в абзаце восьмом слова «Министерством сельского хозяйства Росси</w:t>
      </w:r>
      <w:r w:rsidRPr="00A10ECA">
        <w:rPr>
          <w:rFonts w:ascii="Times New Roman" w:hAnsi="Times New Roman"/>
          <w:sz w:val="28"/>
          <w:szCs w:val="28"/>
        </w:rPr>
        <w:t>й</w:t>
      </w:r>
      <w:r w:rsidRPr="00A10ECA">
        <w:rPr>
          <w:rFonts w:ascii="Times New Roman" w:hAnsi="Times New Roman"/>
          <w:sz w:val="28"/>
          <w:szCs w:val="28"/>
        </w:rPr>
        <w:t>ской Федерации» заменить словами «нормативным правовым актом мин</w:t>
      </w:r>
      <w:r w:rsidRPr="00A10ECA">
        <w:rPr>
          <w:rFonts w:ascii="Times New Roman" w:hAnsi="Times New Roman"/>
          <w:sz w:val="28"/>
          <w:szCs w:val="28"/>
        </w:rPr>
        <w:t>и</w:t>
      </w:r>
      <w:r w:rsidRPr="00A10ECA">
        <w:rPr>
          <w:rFonts w:ascii="Times New Roman" w:hAnsi="Times New Roman"/>
          <w:sz w:val="28"/>
          <w:szCs w:val="28"/>
        </w:rPr>
        <w:t xml:space="preserve">стерства»; </w:t>
      </w:r>
    </w:p>
    <w:p w:rsidR="008F7FC8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абзац тринадцатый дополнить словами «в течение не менее чем 5 лет со дня предоставления сре</w:t>
      </w:r>
      <w:proofErr w:type="gramStart"/>
      <w:r w:rsidRPr="00A10ECA">
        <w:rPr>
          <w:rFonts w:ascii="Times New Roman" w:hAnsi="Times New Roman"/>
          <w:sz w:val="28"/>
          <w:szCs w:val="28"/>
        </w:rPr>
        <w:t>дств гр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анта»; </w:t>
      </w:r>
    </w:p>
    <w:p w:rsidR="005B37FD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ECA">
        <w:rPr>
          <w:rFonts w:ascii="Times New Roman" w:hAnsi="Times New Roman"/>
          <w:sz w:val="28"/>
          <w:szCs w:val="28"/>
        </w:rPr>
        <w:t>в абзаце четырнадцатом слова «и органами государственного финанс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вого контроля Астраханской области проверок соблюдения ими условий, ц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лей и порядка предоставления грантов» заменить словами «проверок собл</w:t>
      </w:r>
      <w:r w:rsidRPr="00A10ECA">
        <w:rPr>
          <w:rFonts w:ascii="Times New Roman" w:hAnsi="Times New Roman"/>
          <w:sz w:val="28"/>
          <w:szCs w:val="28"/>
        </w:rPr>
        <w:t>ю</w:t>
      </w:r>
      <w:r w:rsidRPr="00A10ECA">
        <w:rPr>
          <w:rFonts w:ascii="Times New Roman" w:hAnsi="Times New Roman"/>
          <w:sz w:val="28"/>
          <w:szCs w:val="28"/>
        </w:rPr>
        <w:t>дения ими порядка и условий предоставления гранта, в том числе в части д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стижения результата его предоставления, а также проверок органами гос</w:t>
      </w:r>
      <w:r w:rsidRPr="00A10ECA">
        <w:rPr>
          <w:rFonts w:ascii="Times New Roman" w:hAnsi="Times New Roman"/>
          <w:sz w:val="28"/>
          <w:szCs w:val="28"/>
        </w:rPr>
        <w:t>у</w:t>
      </w:r>
      <w:r w:rsidRPr="00A10ECA">
        <w:rPr>
          <w:rFonts w:ascii="Times New Roman" w:hAnsi="Times New Roman"/>
          <w:sz w:val="28"/>
          <w:szCs w:val="28"/>
        </w:rPr>
        <w:t xml:space="preserve">дарственного финансового контроля Астраханской области в соответствии со статьями 268.1 и 269.2 Бюджетного кодекса Российской Федерации»; </w:t>
      </w:r>
      <w:proofErr w:type="gramEnd"/>
    </w:p>
    <w:p w:rsidR="008F7FC8" w:rsidRPr="00A10ECA" w:rsidRDefault="008F7FC8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DF0923" w:rsidRPr="00A10ECA">
        <w:rPr>
          <w:rFonts w:ascii="Times New Roman" w:hAnsi="Times New Roman"/>
          <w:sz w:val="28"/>
          <w:szCs w:val="28"/>
        </w:rPr>
        <w:t>:</w:t>
      </w:r>
      <w:r w:rsidRPr="00A10ECA">
        <w:rPr>
          <w:rFonts w:ascii="Times New Roman" w:hAnsi="Times New Roman"/>
          <w:sz w:val="28"/>
          <w:szCs w:val="28"/>
        </w:rPr>
        <w:t xml:space="preserve"> </w:t>
      </w:r>
    </w:p>
    <w:p w:rsidR="008F7FC8" w:rsidRPr="00A10ECA" w:rsidRDefault="00DF0923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«- обеспечение идентификации (</w:t>
      </w:r>
      <w:proofErr w:type="spellStart"/>
      <w:r w:rsidRPr="00A10ECA">
        <w:rPr>
          <w:rFonts w:ascii="Times New Roman" w:hAnsi="Times New Roman"/>
          <w:sz w:val="28"/>
          <w:szCs w:val="28"/>
        </w:rPr>
        <w:t>чипирования</w:t>
      </w:r>
      <w:proofErr w:type="spellEnd"/>
      <w:r w:rsidRPr="00A10ECA">
        <w:rPr>
          <w:rFonts w:ascii="Times New Roman" w:hAnsi="Times New Roman"/>
          <w:sz w:val="28"/>
          <w:szCs w:val="28"/>
        </w:rPr>
        <w:t>) и учета сельскохозя</w:t>
      </w:r>
      <w:r w:rsidRPr="00A10ECA">
        <w:rPr>
          <w:rFonts w:ascii="Times New Roman" w:hAnsi="Times New Roman"/>
          <w:sz w:val="28"/>
          <w:szCs w:val="28"/>
        </w:rPr>
        <w:t>й</w:t>
      </w:r>
      <w:r w:rsidRPr="00A10ECA">
        <w:rPr>
          <w:rFonts w:ascii="Times New Roman" w:hAnsi="Times New Roman"/>
          <w:sz w:val="28"/>
          <w:szCs w:val="28"/>
        </w:rPr>
        <w:t xml:space="preserve">ственных животных (за исключением птицы, овец и коз), приобретенных за счет средств гранта (для </w:t>
      </w:r>
      <w:proofErr w:type="spellStart"/>
      <w:r w:rsidRPr="00A10ECA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 реализующих бизнес-планы по направлению (отрасли, </w:t>
      </w:r>
      <w:proofErr w:type="spellStart"/>
      <w:r w:rsidRPr="00A10ECA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A10ECA">
        <w:rPr>
          <w:rFonts w:ascii="Times New Roman" w:hAnsi="Times New Roman"/>
          <w:sz w:val="28"/>
          <w:szCs w:val="28"/>
        </w:rPr>
        <w:t>) животноводства)</w:t>
      </w:r>
      <w:proofErr w:type="gramStart"/>
      <w:r w:rsidRPr="00A10ECA">
        <w:rPr>
          <w:rFonts w:ascii="Times New Roman" w:hAnsi="Times New Roman"/>
          <w:sz w:val="28"/>
          <w:szCs w:val="28"/>
        </w:rPr>
        <w:t>.»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; </w:t>
      </w:r>
    </w:p>
    <w:p w:rsidR="00DF0923" w:rsidRPr="00A10ECA" w:rsidRDefault="00DF0923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пункте 3.3: </w:t>
      </w:r>
    </w:p>
    <w:p w:rsidR="00DF0923" w:rsidRPr="00A10ECA" w:rsidRDefault="00DF0923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дополнить </w:t>
      </w:r>
      <w:r w:rsidR="00F67730" w:rsidRPr="00A10ECA">
        <w:rPr>
          <w:rFonts w:ascii="Times New Roman" w:hAnsi="Times New Roman"/>
          <w:sz w:val="28"/>
          <w:szCs w:val="28"/>
        </w:rPr>
        <w:t>абзацами четвертым, пятым</w:t>
      </w:r>
      <w:r w:rsidRPr="00A10ECA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DF0923" w:rsidRPr="00A10ECA" w:rsidRDefault="00DF0923" w:rsidP="00DF092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«- проведение </w:t>
      </w:r>
      <w:proofErr w:type="spellStart"/>
      <w:r w:rsidRPr="00A10ECA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A10ECA">
        <w:rPr>
          <w:rFonts w:ascii="Times New Roman" w:hAnsi="Times New Roman"/>
          <w:sz w:val="28"/>
          <w:szCs w:val="28"/>
        </w:rPr>
        <w:t xml:space="preserve"> операций по расходованию сре</w:t>
      </w:r>
      <w:proofErr w:type="gramStart"/>
      <w:r w:rsidRPr="00A10ECA">
        <w:rPr>
          <w:rFonts w:ascii="Times New Roman" w:hAnsi="Times New Roman"/>
          <w:sz w:val="28"/>
          <w:szCs w:val="28"/>
        </w:rPr>
        <w:t>дств гр</w:t>
      </w:r>
      <w:proofErr w:type="gramEnd"/>
      <w:r w:rsidRPr="00A10ECA">
        <w:rPr>
          <w:rFonts w:ascii="Times New Roman" w:hAnsi="Times New Roman"/>
          <w:sz w:val="28"/>
          <w:szCs w:val="28"/>
        </w:rPr>
        <w:t xml:space="preserve">анта исключительно с согласия министерства, полученного в порядке, установленном нормативным правовым актом министерства; </w:t>
      </w:r>
    </w:p>
    <w:p w:rsidR="00DF0923" w:rsidRPr="00A10ECA" w:rsidRDefault="00DF0923" w:rsidP="00DF092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- запрет направления средств гранта на завершение проектов в сфере а</w:t>
      </w:r>
      <w:r w:rsidRPr="00A10ECA">
        <w:rPr>
          <w:rFonts w:ascii="Times New Roman" w:hAnsi="Times New Roman"/>
          <w:sz w:val="28"/>
          <w:szCs w:val="28"/>
        </w:rPr>
        <w:t>г</w:t>
      </w:r>
      <w:r w:rsidRPr="00A10ECA">
        <w:rPr>
          <w:rFonts w:ascii="Times New Roman" w:hAnsi="Times New Roman"/>
          <w:sz w:val="28"/>
          <w:szCs w:val="28"/>
        </w:rPr>
        <w:t>ропромышленного комплекса, реализация которых начата до получения гранта, за исключением случаев, когда реализация соответствующего прое</w:t>
      </w:r>
      <w:r w:rsidRPr="00A10ECA">
        <w:rPr>
          <w:rFonts w:ascii="Times New Roman" w:hAnsi="Times New Roman"/>
          <w:sz w:val="28"/>
          <w:szCs w:val="28"/>
        </w:rPr>
        <w:t>к</w:t>
      </w:r>
      <w:r w:rsidRPr="00A10ECA">
        <w:rPr>
          <w:rFonts w:ascii="Times New Roman" w:hAnsi="Times New Roman"/>
          <w:sz w:val="28"/>
          <w:szCs w:val="28"/>
        </w:rPr>
        <w:t>та начата в текущем финансовом году, при условии, что средства гранта направляются на затраты не дублирующие затраты, финансирование которых осуществлялось в рамках ранее начатого проекта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B8108E" w:rsidRPr="00A10ECA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1.4. В разделе 5 Порядка: </w:t>
      </w:r>
    </w:p>
    <w:p w:rsidR="00C014F1" w:rsidRPr="00A10ECA" w:rsidRDefault="00C014F1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наименовании раздела слова «условий, целей и порядка» заменить словами «порядка и условий»; </w:t>
      </w:r>
    </w:p>
    <w:p w:rsidR="00B8108E" w:rsidRPr="00A10ECA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в пункте 5.1: </w:t>
      </w:r>
    </w:p>
    <w:p w:rsidR="00B8108E" w:rsidRPr="00A10ECA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абзац пе</w:t>
      </w:r>
      <w:r w:rsidR="0029758E" w:rsidRPr="00A10ECA">
        <w:rPr>
          <w:rFonts w:ascii="Times New Roman" w:hAnsi="Times New Roman"/>
          <w:sz w:val="28"/>
          <w:szCs w:val="28"/>
        </w:rPr>
        <w:t>р</w:t>
      </w:r>
      <w:r w:rsidRPr="00A10ECA">
        <w:rPr>
          <w:rFonts w:ascii="Times New Roman" w:hAnsi="Times New Roman"/>
          <w:sz w:val="28"/>
          <w:szCs w:val="28"/>
        </w:rPr>
        <w:t xml:space="preserve">вый изложить в новой редакции: </w:t>
      </w:r>
    </w:p>
    <w:p w:rsidR="00B8108E" w:rsidRPr="00A10ECA" w:rsidRDefault="00B8108E" w:rsidP="0001505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«5.1. 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Проверки соблюдения </w:t>
      </w:r>
      <w:proofErr w:type="spellStart"/>
      <w:r w:rsidRPr="00A10ECA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="00C014F1" w:rsidRPr="00A10ECA">
        <w:rPr>
          <w:rFonts w:ascii="Times New Roman" w:hAnsi="Times New Roman"/>
          <w:sz w:val="28"/>
          <w:szCs w:val="28"/>
        </w:rPr>
        <w:t xml:space="preserve">, </w:t>
      </w:r>
      <w:r w:rsidR="004A49DB" w:rsidRPr="00A10ECA">
        <w:rPr>
          <w:rFonts w:ascii="Times New Roman" w:hAnsi="Times New Roman"/>
          <w:sz w:val="28"/>
          <w:szCs w:val="28"/>
        </w:rPr>
        <w:t>а также лицами, явл</w:t>
      </w:r>
      <w:r w:rsidR="004A49DB" w:rsidRPr="00A10ECA">
        <w:rPr>
          <w:rFonts w:ascii="Times New Roman" w:hAnsi="Times New Roman"/>
          <w:sz w:val="28"/>
          <w:szCs w:val="28"/>
        </w:rPr>
        <w:t>я</w:t>
      </w:r>
      <w:r w:rsidR="004A49DB" w:rsidRPr="00A10ECA">
        <w:rPr>
          <w:rFonts w:ascii="Times New Roman" w:hAnsi="Times New Roman"/>
          <w:sz w:val="28"/>
          <w:szCs w:val="28"/>
        </w:rPr>
        <w:t>ющимися поставщиками (подрядчиками, исполнителями) по договорам (с</w:t>
      </w:r>
      <w:r w:rsidR="004A49DB" w:rsidRPr="00A10ECA">
        <w:rPr>
          <w:rFonts w:ascii="Times New Roman" w:hAnsi="Times New Roman"/>
          <w:sz w:val="28"/>
          <w:szCs w:val="28"/>
        </w:rPr>
        <w:t>о</w:t>
      </w:r>
      <w:r w:rsidR="004A49DB" w:rsidRPr="00A10ECA">
        <w:rPr>
          <w:rFonts w:ascii="Times New Roman" w:hAnsi="Times New Roman"/>
          <w:sz w:val="28"/>
          <w:szCs w:val="28"/>
        </w:rPr>
        <w:t xml:space="preserve">глашениям), заключенным в целях исполнения обязательств по соглашению </w:t>
      </w:r>
      <w:r w:rsidR="004A49DB" w:rsidRPr="00A10ECA">
        <w:rPr>
          <w:rFonts w:ascii="Times New Roman" w:hAnsi="Times New Roman"/>
          <w:sz w:val="28"/>
          <w:szCs w:val="28"/>
        </w:rPr>
        <w:lastRenderedPageBreak/>
        <w:t>о предоставлении гранта (за исключением государственных (муниципал</w:t>
      </w:r>
      <w:r w:rsidR="004A49DB" w:rsidRPr="00A10ECA">
        <w:rPr>
          <w:rFonts w:ascii="Times New Roman" w:hAnsi="Times New Roman"/>
          <w:sz w:val="28"/>
          <w:szCs w:val="28"/>
        </w:rPr>
        <w:t>ь</w:t>
      </w:r>
      <w:r w:rsidR="004A49DB" w:rsidRPr="00A10ECA">
        <w:rPr>
          <w:rFonts w:ascii="Times New Roman" w:hAnsi="Times New Roman"/>
          <w:sz w:val="28"/>
          <w:szCs w:val="28"/>
        </w:rPr>
        <w:t>ных) унитарных предприятий, хозяйственных товариществ и обществ с уч</w:t>
      </w:r>
      <w:r w:rsidR="004A49DB" w:rsidRPr="00A10ECA">
        <w:rPr>
          <w:rFonts w:ascii="Times New Roman" w:hAnsi="Times New Roman"/>
          <w:sz w:val="28"/>
          <w:szCs w:val="28"/>
        </w:rPr>
        <w:t>а</w:t>
      </w:r>
      <w:r w:rsidR="004A49DB" w:rsidRPr="00A10ECA">
        <w:rPr>
          <w:rFonts w:ascii="Times New Roman" w:hAnsi="Times New Roman"/>
          <w:sz w:val="28"/>
          <w:szCs w:val="28"/>
        </w:rPr>
        <w:t>стием публично-правовых образований в их уставных (складочных) капит</w:t>
      </w:r>
      <w:r w:rsidR="004A49DB" w:rsidRPr="00A10ECA">
        <w:rPr>
          <w:rFonts w:ascii="Times New Roman" w:hAnsi="Times New Roman"/>
          <w:sz w:val="28"/>
          <w:szCs w:val="28"/>
        </w:rPr>
        <w:t>а</w:t>
      </w:r>
      <w:r w:rsidR="004A49DB" w:rsidRPr="00A10ECA">
        <w:rPr>
          <w:rFonts w:ascii="Times New Roman" w:hAnsi="Times New Roman"/>
          <w:sz w:val="28"/>
          <w:szCs w:val="28"/>
        </w:rPr>
        <w:t>лах, а также коммерческих организаций с участием таких товариществ и о</w:t>
      </w:r>
      <w:r w:rsidR="004A49DB" w:rsidRPr="00A10ECA">
        <w:rPr>
          <w:rFonts w:ascii="Times New Roman" w:hAnsi="Times New Roman"/>
          <w:sz w:val="28"/>
          <w:szCs w:val="28"/>
        </w:rPr>
        <w:t>б</w:t>
      </w:r>
      <w:r w:rsidR="004A49DB" w:rsidRPr="00A10ECA">
        <w:rPr>
          <w:rFonts w:ascii="Times New Roman" w:hAnsi="Times New Roman"/>
          <w:sz w:val="28"/>
          <w:szCs w:val="28"/>
        </w:rPr>
        <w:t>ществ в их уставных (складочных) капиталах)</w:t>
      </w:r>
      <w:r w:rsidR="00C014F1" w:rsidRPr="00A10ECA">
        <w:rPr>
          <w:rFonts w:ascii="Times New Roman" w:hAnsi="Times New Roman"/>
          <w:sz w:val="28"/>
          <w:szCs w:val="28"/>
        </w:rPr>
        <w:t>, порядка и условий</w:t>
      </w:r>
      <w:proofErr w:type="gramEnd"/>
      <w:r w:rsidR="00C014F1" w:rsidRPr="00A10ECA">
        <w:rPr>
          <w:rFonts w:ascii="Times New Roman" w:hAnsi="Times New Roman"/>
          <w:sz w:val="28"/>
          <w:szCs w:val="28"/>
        </w:rPr>
        <w:t xml:space="preserve"> </w:t>
      </w:r>
      <w:r w:rsidRPr="00A10ECA">
        <w:rPr>
          <w:rFonts w:ascii="Times New Roman" w:hAnsi="Times New Roman"/>
          <w:sz w:val="28"/>
          <w:szCs w:val="28"/>
        </w:rPr>
        <w:t>предоста</w:t>
      </w:r>
      <w:r w:rsidRPr="00A10ECA">
        <w:rPr>
          <w:rFonts w:ascii="Times New Roman" w:hAnsi="Times New Roman"/>
          <w:sz w:val="28"/>
          <w:szCs w:val="28"/>
        </w:rPr>
        <w:t>в</w:t>
      </w:r>
      <w:r w:rsidRPr="00A10ECA">
        <w:rPr>
          <w:rFonts w:ascii="Times New Roman" w:hAnsi="Times New Roman"/>
          <w:sz w:val="28"/>
          <w:szCs w:val="28"/>
        </w:rPr>
        <w:t>ления грантов, в том числе в части достижения результатов их предоставл</w:t>
      </w:r>
      <w:r w:rsidRPr="00A10ECA">
        <w:rPr>
          <w:rFonts w:ascii="Times New Roman" w:hAnsi="Times New Roman"/>
          <w:sz w:val="28"/>
          <w:szCs w:val="28"/>
        </w:rPr>
        <w:t>е</w:t>
      </w:r>
      <w:r w:rsidRPr="00A10ECA">
        <w:rPr>
          <w:rFonts w:ascii="Times New Roman" w:hAnsi="Times New Roman"/>
          <w:sz w:val="28"/>
          <w:szCs w:val="28"/>
        </w:rPr>
        <w:t>ния, осуществляются министерством в соответствии с бюджетным законод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тельством Российской Федерации и законодательством Астраханской обл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сти, проверки</w:t>
      </w:r>
      <w:r w:rsidR="00015052" w:rsidRPr="00A10ECA">
        <w:rPr>
          <w:rFonts w:ascii="Times New Roman" w:hAnsi="Times New Roman"/>
          <w:sz w:val="28"/>
          <w:szCs w:val="28"/>
        </w:rPr>
        <w:t xml:space="preserve"> указанных лиц </w:t>
      </w:r>
      <w:r w:rsidRPr="00A10ECA">
        <w:rPr>
          <w:rFonts w:ascii="Times New Roman" w:hAnsi="Times New Roman"/>
          <w:sz w:val="28"/>
          <w:szCs w:val="28"/>
        </w:rPr>
        <w:t>органами государственного финансового ко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>троля Астраханской области осуществляются в соответствии со статьями 268.1 и 269.2</w:t>
      </w:r>
      <w:r w:rsidR="0029758E" w:rsidRPr="00A10ECA">
        <w:rPr>
          <w:rFonts w:ascii="Times New Roman" w:hAnsi="Times New Roman"/>
          <w:sz w:val="28"/>
          <w:szCs w:val="28"/>
        </w:rPr>
        <w:t xml:space="preserve"> </w:t>
      </w:r>
      <w:r w:rsidRPr="00A10EC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proofErr w:type="gramStart"/>
      <w:r w:rsidRPr="00A10ECA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B8108E" w:rsidRPr="00A10ECA" w:rsidRDefault="00B8108E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в абзаце втором слово «контроля» заменить словами «проверок, указа</w:t>
      </w:r>
      <w:r w:rsidRPr="00A10ECA">
        <w:rPr>
          <w:rFonts w:ascii="Times New Roman" w:hAnsi="Times New Roman"/>
          <w:sz w:val="28"/>
          <w:szCs w:val="28"/>
        </w:rPr>
        <w:t>н</w:t>
      </w:r>
      <w:r w:rsidRPr="00A10ECA">
        <w:rPr>
          <w:rFonts w:ascii="Times New Roman" w:hAnsi="Times New Roman"/>
          <w:sz w:val="28"/>
          <w:szCs w:val="28"/>
        </w:rPr>
        <w:t xml:space="preserve">ных в абзаце первом настоящего пункта»; </w:t>
      </w:r>
    </w:p>
    <w:p w:rsidR="003A7240" w:rsidRPr="00A10ECA" w:rsidRDefault="003A7240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- в пункте 5.8 слова «Министерством сельского хозяйства Российской Федерации» заменить словами «нормативным правовым актом министе</w:t>
      </w:r>
      <w:r w:rsidRPr="00A10ECA">
        <w:rPr>
          <w:rFonts w:ascii="Times New Roman" w:hAnsi="Times New Roman"/>
          <w:sz w:val="28"/>
          <w:szCs w:val="28"/>
        </w:rPr>
        <w:t>р</w:t>
      </w:r>
      <w:r w:rsidRPr="00A10ECA">
        <w:rPr>
          <w:rFonts w:ascii="Times New Roman" w:hAnsi="Times New Roman"/>
          <w:sz w:val="28"/>
          <w:szCs w:val="28"/>
        </w:rPr>
        <w:t xml:space="preserve">ства». </w:t>
      </w:r>
    </w:p>
    <w:p w:rsidR="003F04B2" w:rsidRPr="00A10ECA" w:rsidRDefault="00B067FC" w:rsidP="003F04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1.5. Приложение № 1 к Порядку изложить в новой редакции согласно приложению №</w:t>
      </w:r>
      <w:r w:rsidR="0029758E" w:rsidRPr="00A10ECA">
        <w:rPr>
          <w:rFonts w:ascii="Times New Roman" w:hAnsi="Times New Roman"/>
          <w:sz w:val="28"/>
          <w:szCs w:val="28"/>
        </w:rPr>
        <w:t xml:space="preserve"> 1 к настоящему п</w:t>
      </w:r>
      <w:r w:rsidRPr="00A10ECA">
        <w:rPr>
          <w:rFonts w:ascii="Times New Roman" w:hAnsi="Times New Roman"/>
          <w:sz w:val="28"/>
          <w:szCs w:val="28"/>
        </w:rPr>
        <w:t>остановлению.</w:t>
      </w:r>
    </w:p>
    <w:p w:rsidR="00444D72" w:rsidRPr="00A10ECA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1.6. </w:t>
      </w:r>
      <w:r w:rsidR="00444D72" w:rsidRPr="00A10ECA">
        <w:rPr>
          <w:rFonts w:ascii="Times New Roman" w:hAnsi="Times New Roman"/>
          <w:sz w:val="28"/>
          <w:szCs w:val="28"/>
        </w:rPr>
        <w:t xml:space="preserve">В приложении </w:t>
      </w:r>
      <w:r w:rsidRPr="00A10ECA">
        <w:rPr>
          <w:rFonts w:ascii="Times New Roman" w:hAnsi="Times New Roman"/>
          <w:sz w:val="28"/>
          <w:szCs w:val="28"/>
        </w:rPr>
        <w:t>№ 2 к Порядку</w:t>
      </w:r>
      <w:r w:rsidR="00444D72" w:rsidRPr="00A10ECA">
        <w:rPr>
          <w:rFonts w:ascii="Times New Roman" w:hAnsi="Times New Roman"/>
          <w:sz w:val="28"/>
          <w:szCs w:val="28"/>
        </w:rPr>
        <w:t xml:space="preserve">: </w:t>
      </w:r>
    </w:p>
    <w:p w:rsidR="00444D72" w:rsidRPr="00A10ECA" w:rsidRDefault="00444D72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пункт 1 дополнить абзацем следующего содержания: </w:t>
      </w:r>
    </w:p>
    <w:p w:rsidR="00444D72" w:rsidRPr="00A10ECA" w:rsidRDefault="00444D72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«- копия договора (предварительного договора) на поставку семени сельскохозяйственных животных – производителей и (или) на оказание услуг (работ) по искусственному осеменению сельскохозяйственных животных с организацией по племенному животноводству, а с 01.09.2022 – с племенным хозяйством (для участников конкурсного отбора, бизнес-планами которых предусмотрено проведение мероприятий по искусственному осеменению м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точного поголовья крупного рогатого скота)</w:t>
      </w:r>
      <w:proofErr w:type="gramStart"/>
      <w:r w:rsidRPr="00A10ECA">
        <w:rPr>
          <w:rFonts w:ascii="Times New Roman" w:hAnsi="Times New Roman"/>
          <w:sz w:val="28"/>
          <w:szCs w:val="28"/>
        </w:rPr>
        <w:t>.»</w:t>
      </w:r>
      <w:proofErr w:type="gramEnd"/>
      <w:r w:rsidRPr="00A10ECA">
        <w:rPr>
          <w:rFonts w:ascii="Times New Roman" w:hAnsi="Times New Roman"/>
          <w:sz w:val="28"/>
          <w:szCs w:val="28"/>
        </w:rPr>
        <w:t>;</w:t>
      </w:r>
    </w:p>
    <w:p w:rsidR="0089026B" w:rsidRPr="00A10ECA" w:rsidRDefault="0089026B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пункт 2 дополнить абзацем следующего содержания: </w:t>
      </w:r>
    </w:p>
    <w:p w:rsidR="0089026B" w:rsidRPr="00A10ECA" w:rsidRDefault="0089026B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«- копия договора (предварительного договора) на поставку семени сельскохозяйственных животных – производителей и (или) на оказание услуг (работ) по искусственному осеменению сельскохозяйственных животных с организацией по племенному животноводству, а с 01.09.2022 – с племенным хозяйством (для участников конкурсного отбора, бизнес-планами которых предусмотрено проведение мероприятий по искусственному осеменению м</w:t>
      </w:r>
      <w:r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>точного поголовья крупного рогатого скота)</w:t>
      </w:r>
      <w:proofErr w:type="gramStart"/>
      <w:r w:rsidRPr="00A10ECA">
        <w:rPr>
          <w:rFonts w:ascii="Times New Roman" w:hAnsi="Times New Roman"/>
          <w:sz w:val="28"/>
          <w:szCs w:val="28"/>
        </w:rPr>
        <w:t>.»</w:t>
      </w:r>
      <w:proofErr w:type="gramEnd"/>
      <w:r w:rsidRPr="00A10ECA">
        <w:rPr>
          <w:rFonts w:ascii="Times New Roman" w:hAnsi="Times New Roman"/>
          <w:sz w:val="28"/>
          <w:szCs w:val="28"/>
        </w:rPr>
        <w:t>.</w:t>
      </w:r>
    </w:p>
    <w:p w:rsidR="00B067FC" w:rsidRPr="00A10ECA" w:rsidRDefault="00B067F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1.7. В приложении № 3 к Порядку: </w:t>
      </w:r>
    </w:p>
    <w:p w:rsidR="007B2916" w:rsidRPr="00A10ECA" w:rsidRDefault="007B2916" w:rsidP="007B291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 xml:space="preserve">- </w:t>
      </w:r>
      <w:r w:rsidR="00880AC0" w:rsidRPr="00A10ECA">
        <w:rPr>
          <w:rFonts w:ascii="Times New Roman" w:hAnsi="Times New Roman"/>
          <w:sz w:val="28"/>
          <w:szCs w:val="28"/>
        </w:rPr>
        <w:t xml:space="preserve">абзац второй </w:t>
      </w:r>
      <w:r w:rsidRPr="00A10ECA">
        <w:rPr>
          <w:rFonts w:ascii="Times New Roman" w:hAnsi="Times New Roman"/>
          <w:sz w:val="28"/>
          <w:szCs w:val="28"/>
        </w:rPr>
        <w:t>пункт</w:t>
      </w:r>
      <w:r w:rsidR="00880AC0" w:rsidRPr="00A10ECA">
        <w:rPr>
          <w:rFonts w:ascii="Times New Roman" w:hAnsi="Times New Roman"/>
          <w:sz w:val="28"/>
          <w:szCs w:val="28"/>
        </w:rPr>
        <w:t>а</w:t>
      </w:r>
      <w:r w:rsidRPr="00A10ECA">
        <w:rPr>
          <w:rFonts w:ascii="Times New Roman" w:hAnsi="Times New Roman"/>
          <w:sz w:val="28"/>
          <w:szCs w:val="28"/>
        </w:rPr>
        <w:t xml:space="preserve"> 1 изложить в новой редакции: </w:t>
      </w:r>
    </w:p>
    <w:p w:rsidR="007B2916" w:rsidRPr="00A10ECA" w:rsidRDefault="007B2916" w:rsidP="007B291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</w:t>
      </w:r>
      <w:r w:rsidR="00880AC0" w:rsidRPr="00A10ECA">
        <w:rPr>
          <w:rFonts w:ascii="Times New Roman" w:hAnsi="Times New Roman"/>
          <w:sz w:val="28"/>
          <w:szCs w:val="28"/>
        </w:rPr>
        <w:t>- к</w:t>
      </w:r>
      <w:r w:rsidRPr="00A10ECA">
        <w:rPr>
          <w:rFonts w:ascii="Times New Roman" w:hAnsi="Times New Roman"/>
          <w:sz w:val="28"/>
          <w:szCs w:val="28"/>
        </w:rPr>
        <w:t>опии документов, подтверждающих наличие у участника конкурсн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t>го отбора права собственности или долгосрочной (не менее 3 лет) аренды (за исключением субаренды) на земельные участки из земель сельскохозя</w:t>
      </w:r>
      <w:r w:rsidRPr="00A10ECA">
        <w:rPr>
          <w:rFonts w:ascii="Times New Roman" w:hAnsi="Times New Roman"/>
          <w:sz w:val="28"/>
          <w:szCs w:val="28"/>
        </w:rPr>
        <w:t>й</w:t>
      </w:r>
      <w:r w:rsidRPr="00A10ECA">
        <w:rPr>
          <w:rFonts w:ascii="Times New Roman" w:hAnsi="Times New Roman"/>
          <w:sz w:val="28"/>
          <w:szCs w:val="28"/>
        </w:rPr>
        <w:t>ственного назначения и позволяющих определить площадь таких земельных</w:t>
      </w:r>
      <w:r w:rsidR="00880AC0" w:rsidRPr="00A10ECA">
        <w:rPr>
          <w:rFonts w:ascii="Times New Roman" w:hAnsi="Times New Roman"/>
          <w:sz w:val="28"/>
          <w:szCs w:val="28"/>
        </w:rPr>
        <w:t xml:space="preserve"> участков на день подачи заявки</w:t>
      </w:r>
      <w:proofErr w:type="gramStart"/>
      <w:r w:rsidR="00880AC0" w:rsidRPr="00A10ECA">
        <w:rPr>
          <w:rFonts w:ascii="Times New Roman" w:hAnsi="Times New Roman"/>
          <w:sz w:val="28"/>
          <w:szCs w:val="28"/>
        </w:rPr>
        <w:t>;</w:t>
      </w:r>
      <w:r w:rsidRPr="00A10ECA">
        <w:rPr>
          <w:rFonts w:ascii="Times New Roman" w:hAnsi="Times New Roman"/>
          <w:sz w:val="28"/>
          <w:szCs w:val="28"/>
        </w:rPr>
        <w:t>»</w:t>
      </w:r>
      <w:proofErr w:type="gramEnd"/>
      <w:r w:rsidRPr="00A10ECA">
        <w:rPr>
          <w:rFonts w:ascii="Times New Roman" w:hAnsi="Times New Roman"/>
          <w:sz w:val="28"/>
          <w:szCs w:val="28"/>
        </w:rPr>
        <w:t>;</w:t>
      </w:r>
    </w:p>
    <w:p w:rsidR="00880AC0" w:rsidRPr="00A10ECA" w:rsidRDefault="00880AC0" w:rsidP="007B291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- абзац второй пункта 2 изложить в новой редакции:</w:t>
      </w:r>
    </w:p>
    <w:p w:rsidR="007B2916" w:rsidRPr="00A10ECA" w:rsidRDefault="00880AC0" w:rsidP="007B291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«- копии документов, подтверждающих наличие у участника конкурсн</w:t>
      </w:r>
      <w:r w:rsidRPr="00A10ECA">
        <w:rPr>
          <w:rFonts w:ascii="Times New Roman" w:hAnsi="Times New Roman"/>
          <w:sz w:val="28"/>
          <w:szCs w:val="28"/>
        </w:rPr>
        <w:t>о</w:t>
      </w:r>
      <w:r w:rsidRPr="00A10ECA">
        <w:rPr>
          <w:rFonts w:ascii="Times New Roman" w:hAnsi="Times New Roman"/>
          <w:sz w:val="28"/>
          <w:szCs w:val="28"/>
        </w:rPr>
        <w:lastRenderedPageBreak/>
        <w:t>го отбора права собственности или долгосрочной (не менее 3 лет) аренды (за исключением субаренды) на земельные участки из земель сельскохозя</w:t>
      </w:r>
      <w:r w:rsidRPr="00A10ECA">
        <w:rPr>
          <w:rFonts w:ascii="Times New Roman" w:hAnsi="Times New Roman"/>
          <w:sz w:val="28"/>
          <w:szCs w:val="28"/>
        </w:rPr>
        <w:t>й</w:t>
      </w:r>
      <w:r w:rsidRPr="00A10ECA">
        <w:rPr>
          <w:rFonts w:ascii="Times New Roman" w:hAnsi="Times New Roman"/>
          <w:sz w:val="28"/>
          <w:szCs w:val="28"/>
        </w:rPr>
        <w:t>ственного назначения и позволяющих определить площадь таких земельных участков на день подачи заявки</w:t>
      </w:r>
      <w:proofErr w:type="gramStart"/>
      <w:r w:rsidRPr="00A10ECA">
        <w:rPr>
          <w:rFonts w:ascii="Times New Roman" w:hAnsi="Times New Roman"/>
          <w:sz w:val="28"/>
          <w:szCs w:val="28"/>
        </w:rPr>
        <w:t>;»</w:t>
      </w:r>
      <w:proofErr w:type="gramEnd"/>
      <w:r w:rsidRPr="00A10ECA">
        <w:rPr>
          <w:rFonts w:ascii="Times New Roman" w:hAnsi="Times New Roman"/>
          <w:sz w:val="28"/>
          <w:szCs w:val="28"/>
        </w:rPr>
        <w:t>.</w:t>
      </w:r>
    </w:p>
    <w:p w:rsidR="000C28A1" w:rsidRPr="00A10ECA" w:rsidRDefault="000C28A1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ECA">
        <w:rPr>
          <w:rFonts w:ascii="Times New Roman" w:hAnsi="Times New Roman"/>
          <w:sz w:val="28"/>
          <w:szCs w:val="28"/>
        </w:rPr>
        <w:t>1.8. Приложение № 4 к Порядку изложить в новой редакции соглас</w:t>
      </w:r>
      <w:r w:rsidR="00DF2568">
        <w:rPr>
          <w:rFonts w:ascii="Times New Roman" w:hAnsi="Times New Roman"/>
          <w:sz w:val="28"/>
          <w:szCs w:val="28"/>
        </w:rPr>
        <w:t>но приложению № 2 к настоящему п</w:t>
      </w:r>
      <w:r w:rsidRPr="00A10ECA">
        <w:rPr>
          <w:rFonts w:ascii="Times New Roman" w:hAnsi="Times New Roman"/>
          <w:sz w:val="28"/>
          <w:szCs w:val="28"/>
        </w:rPr>
        <w:t>остановлению.</w:t>
      </w:r>
    </w:p>
    <w:p w:rsidR="0029758E" w:rsidRPr="00A10ECA" w:rsidRDefault="0029758E" w:rsidP="0029758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0ECA">
        <w:rPr>
          <w:rFonts w:ascii="Times New Roman" w:hAnsi="Times New Roman"/>
          <w:sz w:val="28"/>
          <w:szCs w:val="28"/>
        </w:rPr>
        <w:t xml:space="preserve">2. 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со дня его официального опубликов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A10ECA">
        <w:rPr>
          <w:rFonts w:ascii="Times New Roman" w:eastAsiaTheme="minorHAnsi" w:hAnsi="Times New Roman"/>
          <w:sz w:val="28"/>
          <w:szCs w:val="28"/>
          <w:lang w:eastAsia="en-US"/>
        </w:rPr>
        <w:t>ния.</w:t>
      </w:r>
    </w:p>
    <w:p w:rsidR="00644DA8" w:rsidRDefault="00644DA8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44DA8" w:rsidRPr="00760350" w:rsidRDefault="00644DA8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660DF" w:rsidRPr="00760350" w:rsidRDefault="00A660DF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E0BCE" w:rsidRDefault="0028604D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60350">
        <w:rPr>
          <w:rFonts w:ascii="Times New Roman" w:hAnsi="Times New Roman"/>
          <w:spacing w:val="-6"/>
          <w:sz w:val="28"/>
          <w:szCs w:val="28"/>
        </w:rPr>
        <w:t xml:space="preserve">Губернатор   </w:t>
      </w:r>
      <w:r w:rsidR="00136DC5" w:rsidRPr="00760350">
        <w:rPr>
          <w:rFonts w:ascii="Times New Roman" w:hAnsi="Times New Roman"/>
          <w:spacing w:val="-6"/>
          <w:sz w:val="28"/>
          <w:szCs w:val="28"/>
        </w:rPr>
        <w:t>Астраханской</w:t>
      </w:r>
      <w:r w:rsidRPr="00760350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136DC5" w:rsidRPr="00760350">
        <w:rPr>
          <w:rFonts w:ascii="Times New Roman" w:hAnsi="Times New Roman"/>
          <w:spacing w:val="-6"/>
          <w:sz w:val="28"/>
          <w:szCs w:val="28"/>
        </w:rPr>
        <w:t xml:space="preserve">области                                     </w:t>
      </w:r>
      <w:r w:rsidR="00541875" w:rsidRPr="00760350">
        <w:rPr>
          <w:rFonts w:ascii="Times New Roman" w:hAnsi="Times New Roman"/>
          <w:spacing w:val="-6"/>
          <w:sz w:val="28"/>
          <w:szCs w:val="28"/>
        </w:rPr>
        <w:t xml:space="preserve">             </w:t>
      </w:r>
      <w:r w:rsidR="00C940E2" w:rsidRPr="00760350">
        <w:rPr>
          <w:rFonts w:ascii="Times New Roman" w:hAnsi="Times New Roman"/>
          <w:spacing w:val="-6"/>
          <w:sz w:val="28"/>
          <w:szCs w:val="28"/>
        </w:rPr>
        <w:t xml:space="preserve"> И.Ю. Бабушкин</w:t>
      </w: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  <w:sectPr w:rsidR="005E0BCE" w:rsidSect="0076035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E0BCE" w:rsidRPr="00BD177E" w:rsidRDefault="005E0BCE" w:rsidP="005E0BCE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BD177E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5E0BCE" w:rsidRPr="00BD177E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5E0BCE" w:rsidRPr="00BD177E" w:rsidRDefault="005E0BCE" w:rsidP="005E0BCE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D17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BD177E" w:rsidRPr="00BD177E" w:rsidRDefault="00BD177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Приложение № 1</w:t>
      </w:r>
    </w:p>
    <w:p w:rsidR="005E0BCE" w:rsidRPr="00BD177E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к Порядку</w:t>
      </w:r>
    </w:p>
    <w:p w:rsidR="00BD177E" w:rsidRDefault="00BD177E" w:rsidP="005E0BCE">
      <w:pPr>
        <w:spacing w:after="0" w:line="240" w:lineRule="auto"/>
        <w:ind w:left="65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0BCE" w:rsidRPr="005E0BCE" w:rsidRDefault="005E0BCE" w:rsidP="005E0BCE">
      <w:pPr>
        <w:spacing w:after="0" w:line="240" w:lineRule="auto"/>
        <w:ind w:left="65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0BCE" w:rsidRDefault="005E0BCE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  <w:r w:rsidRPr="005E0BCE">
        <w:rPr>
          <w:rFonts w:ascii="Times New Roman" w:eastAsia="Calibri" w:hAnsi="Times New Roman"/>
          <w:color w:val="000000"/>
          <w:spacing w:val="-6"/>
          <w:sz w:val="28"/>
          <w:szCs w:val="28"/>
        </w:rPr>
        <w:t>Критерии оценки</w:t>
      </w:r>
    </w:p>
    <w:p w:rsidR="00BD177E" w:rsidRPr="005E0BCE" w:rsidRDefault="00BD177E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34"/>
        <w:gridCol w:w="2930"/>
        <w:gridCol w:w="13"/>
        <w:gridCol w:w="1100"/>
      </w:tblGrid>
      <w:tr w:rsidR="00790009" w:rsidRPr="00F3419B" w:rsidTr="00F6489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№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/п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Наименование критерия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оценки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Показатели критерия оценки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Оце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ка в баллах</w:t>
            </w:r>
          </w:p>
        </w:tc>
      </w:tr>
      <w:tr w:rsidR="00790009" w:rsidRPr="00F3419B" w:rsidTr="00F6489E"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ind w:left="360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 направлениям предоставления гранта «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Агропрогресс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», разв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тие семейных ферм</w:t>
            </w:r>
          </w:p>
        </w:tc>
      </w:tr>
      <w:tr w:rsidR="00790009" w:rsidRPr="00F3419B" w:rsidTr="00F6489E"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ind w:left="360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1.Общие</w:t>
            </w:r>
          </w:p>
        </w:tc>
      </w:tr>
      <w:tr w:rsidR="00790009" w:rsidRPr="00F3419B" w:rsidTr="00F6489E">
        <w:trPr>
          <w:trHeight w:val="93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Выручка (доход) от реализации сельскохозяйственной проду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ции за год, предшествующий году подачи заявки,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5,0 до 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790009" w:rsidRPr="00F3419B" w:rsidTr="00F6489E">
        <w:trPr>
          <w:trHeight w:val="93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57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Чистая прибыль за год, пре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шествующий году подачи зая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ки,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0,3 до 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</w:p>
        </w:tc>
      </w:tr>
      <w:tr w:rsidR="00790009" w:rsidRPr="00F3419B" w:rsidTr="00F6489E">
        <w:trPr>
          <w:trHeight w:val="329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0,5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790009" w:rsidRPr="00F3419B" w:rsidTr="00F6489E">
        <w:trPr>
          <w:trHeight w:val="93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Сумма налогов, сборов и иных обязательных платежей за год, предшествующий году подачи заявки,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0,50 до 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790009" w:rsidRPr="00F3419B" w:rsidTr="00F6489E">
        <w:trPr>
          <w:trHeight w:val="93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43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</w:t>
            </w:r>
            <w:r w:rsidR="00F6489E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Среднегодовая численность 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ботников за год, предшеств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ющий году подачи заявки, чел.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3 до 5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5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790009" w:rsidRPr="00F3419B" w:rsidTr="00F6489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самоходной сельск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хозяйственной техники, срок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</w:t>
            </w:r>
            <w:proofErr w:type="gramEnd"/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даты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выпуска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которой не 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превышает 5 лет на день под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чи заявки, ед.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2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790009" w:rsidRPr="00F3419B" w:rsidTr="00F6489E">
        <w:trPr>
          <w:trHeight w:val="83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Отношение планируемых объ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мов реализации произведенной продукции (выручка)  за 5 лет реализации проекта, согласно бизнес-плану,  к сумме  запр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шиваемого гранта, </w:t>
            </w:r>
            <w:proofErr w:type="spellStart"/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5,0 до 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706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Доля сре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дств гр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анта, направл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я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емых на создание объектов 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питального строительства, 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пользуемых для реализации бизнес-плана,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50 и более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790009" w:rsidRPr="00F3419B" w:rsidTr="00F6489E">
        <w:trPr>
          <w:trHeight w:val="21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Площадь производственных помещений в собственности и долгосрочной аренде (не менее 5 лет) у участника конкурсного отбора на день подачи заявки, включенных согласно бизнес-плану в состав собственных 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сурсов, используемых на 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здание и развитие хозяйства,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кв.м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500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9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Создание новых постоянных рабочих мест согласно бизнес-плану, с учетом полной занят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сти, в период освоения средств гранта (за исключением пост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янных рабочих мест, создание которых является обязательным условием участия в конкурсном отборе), </w:t>
            </w:r>
            <w:proofErr w:type="spellStart"/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18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Число процентных пунктов, превышающих минимально установленную долю собстве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ных средств в общем объеме средств, направленных на ре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лизацию мероприятий бизнес-плана,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за 1 процентный пункт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</w:t>
            </w:r>
          </w:p>
        </w:tc>
      </w:tr>
      <w:tr w:rsidR="00790009" w:rsidRPr="00F3419B" w:rsidTr="00F6489E">
        <w:trPr>
          <w:trHeight w:val="8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Срок окупаемости бизнес-плана (со второго года реализации проекта),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 5 лет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(включительно)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996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Доля средств гранта, направле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 xml:space="preserve">ных на приобретение нового технологического оборудования </w:t>
            </w:r>
            <w:proofErr w:type="gramStart"/>
            <w:r w:rsidRPr="00F3419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</w:t>
            </w:r>
            <w:proofErr w:type="gramEnd"/>
            <w:r w:rsidRPr="00F3419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F3419B">
              <w:rPr>
                <w:rFonts w:ascii="Times New Roman" w:eastAsia="Calibri" w:hAnsi="Times New Roman"/>
                <w:sz w:val="28"/>
                <w:szCs w:val="28"/>
              </w:rPr>
              <w:t>первичной</w:t>
            </w:r>
            <w:proofErr w:type="gramEnd"/>
            <w:r w:rsidRPr="00F3419B">
              <w:rPr>
                <w:rFonts w:ascii="Times New Roman" w:eastAsia="Calibri" w:hAnsi="Times New Roman"/>
                <w:sz w:val="28"/>
                <w:szCs w:val="28"/>
              </w:rPr>
              <w:t xml:space="preserve"> и промышленной переработке сельскохозяйстве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ного и рыбного сырья, складск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го оборудования для овоще-, картофеле- и плодохранилищ,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от 20 до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393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свыше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07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Направления (отрасли,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подо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расли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) сельского хозяйства, по которым предлагается реализ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вать бизнес-план (при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условии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если выручка от реализации продукции указанного напра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ления (отрасли,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подотрасли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) составляет не менее 70 % от общей выручки от реализации продукции в последний год м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ниторинга проекта)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Производство ов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щей и картофеля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790009" w:rsidRPr="00F3419B" w:rsidTr="00F6489E">
        <w:trPr>
          <w:trHeight w:val="9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Производство плод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во-ягодных культур 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49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Производство молока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49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Переработка прои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веденной сельскох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зяйственной проду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ции на собственных перерабатывающих мощностях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338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</w:t>
            </w:r>
            <w:r w:rsidR="00790009" w:rsidRPr="00F3419B"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  <w:t xml:space="preserve"> 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При реализации бизнес-плана в отрасли растениеводства</w:t>
            </w:r>
          </w:p>
        </w:tc>
      </w:tr>
      <w:tr w:rsidR="00790009" w:rsidRPr="00F3419B" w:rsidTr="00F6489E">
        <w:trPr>
          <w:trHeight w:val="71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Ежегодный прирост произво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ственных показателей согласно бизнес-плану со второго года р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ализации проекта (в отношении выращивания многолетних насаждений – с третьего года р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ализации бизнес – плана) %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 xml:space="preserve">посевные площади – </w:t>
            </w: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от 15 до 30 включ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тельно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55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посевные площади – свыше 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281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объемы производства продукции растени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водства в стоимостном выражении – от 20 до 40 включительно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128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объемы производства продукции растени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водства в стоимостном выражении – свыше 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96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Обеспеченность участника ко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курсного отбора на день подачи заявки земельными участками, принадлежащих им на праве со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ственности или долгосрочной (не менее 3 лет) аренды (за искл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чением субаренды), включенных согласно бизнес-плану в состав собственных ресурсов, использ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емых на создание и развитие х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зяйства,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для выращивания овощей и картофеля в открытом грунте  - 50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515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для выращивания </w:t>
            </w:r>
            <w:proofErr w:type="spellStart"/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плодо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-ягодных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кул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ь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тур – 5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693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  <w:vertAlign w:val="superscript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посевных площадей, занятых сельскохозяйственн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ы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ми культурами, по данным 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гана государственной статист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ки  за год, предшествующий году подачи заявки,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усл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 ед.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0,5 до 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116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0,7 до 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Средняя урожайность сельск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хозяйственных культур по да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ным органа государственной статистики  за год, предш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ствующий году подачи заявки,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усл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 ед.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0,5 до 0,8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114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от 0,8 до 1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14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2.5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Доля сре</w:t>
            </w:r>
            <w:proofErr w:type="gramStart"/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дств гр</w:t>
            </w:r>
            <w:proofErr w:type="gramEnd"/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анта,  направле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ных на приобретение оборудов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ния (климатическое, вентиляц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онное) по хранению плодоово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щ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ного сырья,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40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281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ind w:left="1080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 При реализации бизнес-плана в отрасли животноводства</w:t>
            </w:r>
          </w:p>
        </w:tc>
      </w:tr>
      <w:tr w:rsidR="00790009" w:rsidRPr="00F3419B" w:rsidTr="00F6489E">
        <w:trPr>
          <w:trHeight w:val="1345"/>
        </w:trPr>
        <w:tc>
          <w:tcPr>
            <w:tcW w:w="99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Ежегодный прирост произво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ственных показателей согласно бизнес-плану со второго года р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ализации проекта (в отношении разведения крупного рогатого скота молочного направления продуктивности – с третьего года реализации бизнес – плана), %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маточное поголовье сельскохозяйственных животных – не менее 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572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9" w:rsidRPr="00F3419B" w:rsidRDefault="00790009" w:rsidP="000333CB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объемы производства продукции животн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водства  в стоимос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ном выражени</w:t>
            </w:r>
            <w:proofErr w:type="gramStart"/>
            <w:r w:rsidRPr="00F3419B">
              <w:rPr>
                <w:rFonts w:ascii="Times New Roman" w:eastAsia="Calibri" w:hAnsi="Times New Roman"/>
                <w:sz w:val="28"/>
                <w:szCs w:val="28"/>
              </w:rPr>
              <w:t>и–</w:t>
            </w:r>
            <w:proofErr w:type="gramEnd"/>
            <w:r w:rsidRPr="00F3419B">
              <w:rPr>
                <w:rFonts w:ascii="Times New Roman" w:eastAsia="Calibri" w:hAnsi="Times New Roman"/>
                <w:sz w:val="28"/>
                <w:szCs w:val="28"/>
              </w:rPr>
              <w:t xml:space="preserve"> не менее 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57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Обеспеченность участника ко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курсного отбора на день подачи заявки зем</w:t>
            </w:r>
            <w:r w:rsidR="000333CB"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ельными участками, принадлежащими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им на праве собственности или долгосрочной (не менее 3 лет) аренды (за и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ключением субаренды), вкл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ченных согласно бизнес-плану в состав собственных ресурсов, используемых на создание и ра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витие хозяйства,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1000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27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поголовья скота и птицы по данным органа гос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дарственной статистики за п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следний отчетный период, з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регистрированного в Фед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ральной государственной 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формационной системе в обл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сти ветеринарии, условных г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лов 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790009" w:rsidRPr="00F3419B" w:rsidTr="00F6489E">
        <w:trPr>
          <w:trHeight w:val="8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в бизнес-плане мер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приятий по проведению иску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ственного осеменения маточн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го поголовья крупного рогатого скота, включая создание со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ственной материально-технической базы (за исключ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нием участников конкурного отбора, бизнес-план которых предусматривает разведение крупного рогатого скота ка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мыцкой 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породы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)</w:t>
            </w:r>
            <w:r w:rsidRPr="00F3419B"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не позднее второго года реализации пр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836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Доля племенных сельскохозя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й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ственных животных в общем поголовье сельскохозяйстве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ных животных, планируемых к приобретению за счет сре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дств гр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анта (при условии направл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ния на приобретение сельск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хозяйственных животных не менее 25% от суммы гранта),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26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посевной площади под кормовыми сельскохозяйстве</w:t>
            </w: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ными культурами 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году, пре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шествующем году подачи зая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ки, или году подачи заявки, </w:t>
            </w: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данным органа государственной статистики, </w:t>
            </w:r>
            <w:proofErr w:type="gramStart"/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19B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790009" w:rsidRPr="00F3419B" w:rsidTr="00F6489E">
        <w:trPr>
          <w:trHeight w:val="481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ind w:left="1440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1.4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. При реализации бизнес-плана в отрасли </w:t>
            </w:r>
            <w:proofErr w:type="spellStart"/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аквакультуры</w:t>
            </w:r>
            <w:proofErr w:type="spellEnd"/>
          </w:p>
        </w:tc>
      </w:tr>
      <w:tr w:rsidR="00790009" w:rsidRPr="00F3419B" w:rsidTr="00F6489E">
        <w:trPr>
          <w:trHeight w:val="57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4.1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880AC0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Общая площадь рыбоводных участков, предоставленных  участнику конкурсного отбора,  и (или) земельных участков из земель сельскохозяйственного 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назначения с видом разреше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ного использования «рыбово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ство», принадлежащих учас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нику конкурсного отбора на праве собственности или до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госрочной</w:t>
            </w:r>
            <w:r w:rsidR="00D108C1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(не менее 3 лет)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аренды </w:t>
            </w:r>
            <w:r w:rsidR="00880AC0"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(за исключением су</w:t>
            </w:r>
            <w:r w:rsidR="00880AC0"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880AC0" w:rsidRPr="00F3419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аренды)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на день подачи заявки, 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прудовая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аквакультура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36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30 до 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25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100 до 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790009" w:rsidRPr="00F3419B" w:rsidTr="00F6489E">
        <w:trPr>
          <w:trHeight w:val="236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790009" w:rsidRPr="00F3419B" w:rsidTr="00F6489E">
        <w:trPr>
          <w:trHeight w:val="61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индустриальная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аквакультура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rPr>
          <w:trHeight w:val="409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0,5 до 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416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1 до 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790009" w:rsidRPr="00F3419B" w:rsidTr="00F6489E">
        <w:trPr>
          <w:trHeight w:val="255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более 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790009" w:rsidRPr="00F3419B" w:rsidTr="00F6489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790009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4.2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Средний объем производства товарной рыбы по данным 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гана государственной статист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ки за последние 3 и менее года, пред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шествующих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году подачи заявки, тонн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прудовая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аквакультура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10 до 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15 до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более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индустриальная</w:t>
            </w: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аквакультура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2 до 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5 до 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790009" w:rsidRPr="00F3419B" w:rsidTr="00F6489E">
        <w:trPr>
          <w:trHeight w:val="363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более 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790009" w:rsidRPr="00F3419B" w:rsidTr="00F6489E">
        <w:trPr>
          <w:trHeight w:val="3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66319C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0333CB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Доля племенного рыбопос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дочного материала рыб, осе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ровых пород, в общем рыбоп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садочно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 материале, планир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емом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к приобретению за счет сре</w:t>
            </w:r>
            <w:proofErr w:type="gram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дств гр</w:t>
            </w:r>
            <w:proofErr w:type="gram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анта (при условии направления на приобретение рыбопосадочного материала не менее 25% от суммы гранта),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009" w:rsidRPr="00F3419B" w:rsidRDefault="0066319C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790009" w:rsidRPr="00F3419B" w:rsidTr="00F6489E">
        <w:trPr>
          <w:trHeight w:val="186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F6489E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</w:t>
            </w:r>
            <w:r w:rsidR="0066319C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4.4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Ежегодный прирост произво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ственных показателей согласно бизнес-плану со второго года р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sz w:val="28"/>
                <w:szCs w:val="28"/>
              </w:rPr>
              <w:t>ализации проекта, %</w:t>
            </w:r>
          </w:p>
          <w:p w:rsidR="00790009" w:rsidRPr="00F3419B" w:rsidRDefault="00790009" w:rsidP="00790009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объемы производства продукции </w:t>
            </w:r>
            <w:proofErr w:type="spellStart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аквакул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ь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туры</w:t>
            </w:r>
            <w:proofErr w:type="spellEnd"/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в стоимостном выражении  - не м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нее 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009" w:rsidRPr="00F3419B" w:rsidRDefault="00790009" w:rsidP="00790009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pStyle w:val="aa"/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  <w:highlight w:val="yellow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2. По направлению предоставления гранта развитие 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материаль</w:t>
            </w: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но-технической базы кооперативов</w:t>
            </w:r>
          </w:p>
        </w:tc>
      </w:tr>
      <w:tr w:rsidR="00F6489E" w:rsidRPr="00F6489E" w:rsidTr="00F6489E">
        <w:trPr>
          <w:trHeight w:val="43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Выручка (доход) от реализации сельскохозяйственной проду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ции за год, предшествующий году подачи заявки,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5,0 до 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F6489E" w:rsidRPr="00F6489E" w:rsidTr="00F6489E">
        <w:trPr>
          <w:trHeight w:val="36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.2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Чистая прибыль за год, пре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шествующий году подачи зая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 xml:space="preserve">ки,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от 0,3 до 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</w:p>
        </w:tc>
      </w:tr>
      <w:tr w:rsidR="00F6489E" w:rsidRPr="00F6489E" w:rsidTr="00F6489E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rPr>
          <w:trHeight w:val="57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.3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Сумма налогов, сборов и иных обязательных платежей за год, предшествующий году подачи заявки,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0,50 до 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rPr>
          <w:trHeight w:val="80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.4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Среднегодовая численность р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ботников за год, предшеств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у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ющий году подачи заявки, чел.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3 до 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</w:p>
        </w:tc>
      </w:tr>
      <w:tr w:rsidR="00F6489E" w:rsidRPr="00F6489E" w:rsidTr="00F6489E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5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.5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Отношение планируемых объ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мов реализации произведенной продукции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в денежном выр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жении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(выручка)  за 5 лет ре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лизации проекта, согласно би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нес-плану,  к сумме  запраш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и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ваемого гранта, </w:t>
            </w:r>
            <w:proofErr w:type="spellStart"/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5,0 до 8,0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.6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Срок окупаемости бизнес-плана (со второго года реализации проекта),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 5 лет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(включительно)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rPr>
          <w:trHeight w:val="17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Доля сре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дств гр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анта, направл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я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емых на создание объектов к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питального строительства, и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пользуемых для реализации бизнес-плана,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50 и более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rPr>
          <w:trHeight w:val="2704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Площадь производственных помещений в собственности и</w:t>
            </w:r>
            <w:r w:rsidR="000333CB"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(или)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долгосрочной аренде (не менее 5 лет) у участника ко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курсного отбора на день подачи заявки, включенных согласно бизнес-плану в состав со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б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ственных ресурсов, использу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мых на создание и развитие х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зяйства, </w:t>
            </w:r>
            <w:proofErr w:type="spell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кв.м</w:t>
            </w:r>
            <w:proofErr w:type="spell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spacing w:val="6"/>
                <w:sz w:val="28"/>
                <w:szCs w:val="28"/>
              </w:rPr>
              <w:t>1000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rPr>
          <w:trHeight w:val="19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Создание новых постоянных рабочих мест согласно бизнес-плану, с учетом полной занят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сти, в период освоения средств гранта (за исключением пост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янных рабочих мест, создание которых является обязательным условием участия в конкурсном отборе), </w:t>
            </w:r>
            <w:proofErr w:type="spellStart"/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rPr>
          <w:trHeight w:val="165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самоходной сельск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хозяйственной техники, срок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</w:t>
            </w:r>
            <w:proofErr w:type="gramEnd"/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даты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выпуска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которой не 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превышает 5 лет на день под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чи заявки, ед.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 и более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rPr>
          <w:trHeight w:val="996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Доля средств гранта, направле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 xml:space="preserve">ных на приобретение нового технологического оборудования </w:t>
            </w:r>
            <w:proofErr w:type="gramStart"/>
            <w:r w:rsidRPr="00F6489E">
              <w:rPr>
                <w:rFonts w:ascii="Times New Roman" w:eastAsia="Calibri" w:hAnsi="Times New Roman"/>
                <w:sz w:val="28"/>
                <w:szCs w:val="28"/>
              </w:rPr>
              <w:t>по</w:t>
            </w:r>
            <w:proofErr w:type="gramEnd"/>
            <w:r w:rsidRPr="00F6489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F6489E">
              <w:rPr>
                <w:rFonts w:ascii="Times New Roman" w:eastAsia="Calibri" w:hAnsi="Times New Roman"/>
                <w:sz w:val="28"/>
                <w:szCs w:val="28"/>
              </w:rPr>
              <w:t>первичной</w:t>
            </w:r>
            <w:proofErr w:type="gramEnd"/>
            <w:r w:rsidRPr="00F6489E">
              <w:rPr>
                <w:rFonts w:ascii="Times New Roman" w:eastAsia="Calibri" w:hAnsi="Times New Roman"/>
                <w:sz w:val="28"/>
                <w:szCs w:val="28"/>
              </w:rPr>
              <w:t xml:space="preserve"> и промышленной переработке сельскохозяйстве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ного и рыбного сырья, складск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го оборудования для овоще-, картофеле- и плодохранилищ, %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sz w:val="28"/>
                <w:szCs w:val="28"/>
              </w:rPr>
              <w:t>от 20 до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rPr>
          <w:trHeight w:val="393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6489E" w:rsidRPr="00F6489E" w:rsidRDefault="00F6489E" w:rsidP="00F6489E">
            <w:pPr>
              <w:spacing w:after="0" w:line="16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sz w:val="28"/>
                <w:szCs w:val="28"/>
              </w:rPr>
              <w:t>свыше 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rPr>
          <w:trHeight w:val="107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1.12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Наличие земельных участков, необходимых для реализации мероприятий бизнес-плана на день подачи заявки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 долгосрочной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аренде (свыше 5 лет)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rPr>
          <w:trHeight w:val="967"/>
        </w:trPr>
        <w:tc>
          <w:tcPr>
            <w:tcW w:w="99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 собственности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Ежегодное увеличение объема производства сельскохозя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й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ственной продукции членами кооператива (за исключением ассоциированных членов) с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гласно бизнес-плану, %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не менее 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Количество членов кооператива (за исключением ассоциирова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ных членов), ед.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11-14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15-17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17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Объем производства сельскох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зяйственной продукции членами кооператива за год, предш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ствующий году подачи заявки, по данным органа госуда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р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ственной статистики (за искл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ю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чением личных подсобных х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зяйств и ассоциированных чл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нов), </w:t>
            </w:r>
            <w:proofErr w:type="gramStart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млн</w:t>
            </w:r>
            <w:proofErr w:type="gramEnd"/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 xml:space="preserve"> рублей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25 до 30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от 30 до 40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свыше 40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.16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Планируемая доля сельскох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зяйственной продукции закуп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емой сельскохозяйственным п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требительским кооперативов у граждан, ведущих личное по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собное хозяйство, в том числе  не являющихся членами данного кооператива, %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 xml:space="preserve">не менее 10 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 год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lastRenderedPageBreak/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Число процентных пунктов, превышающих минимально установленную долю собстве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ных средств в общем объеме средств, направленных на ре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а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лизацию мероприятий бизнес-плана, %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за 1 процентный</w:t>
            </w:r>
          </w:p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пункт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0,5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3419B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2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.18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Наличие торговых площадей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 долгосрочной аре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н</w:t>
            </w: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де (свыше 1 года)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5</w:t>
            </w:r>
          </w:p>
        </w:tc>
      </w:tr>
      <w:tr w:rsidR="00F6489E" w:rsidRPr="00F6489E" w:rsidTr="00F6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в собственности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9E" w:rsidRPr="00F6489E" w:rsidRDefault="00F6489E" w:rsidP="00F6489E">
            <w:pPr>
              <w:autoSpaceDE w:val="0"/>
              <w:autoSpaceDN w:val="0"/>
              <w:adjustRightInd w:val="0"/>
              <w:spacing w:after="0" w:line="16" w:lineRule="atLeast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</w:pPr>
            <w:r w:rsidRPr="00F6489E">
              <w:rPr>
                <w:rFonts w:ascii="Times New Roman" w:eastAsia="Calibri" w:hAnsi="Times New Roman"/>
                <w:color w:val="000000"/>
                <w:spacing w:val="6"/>
                <w:sz w:val="28"/>
                <w:szCs w:val="28"/>
              </w:rPr>
              <w:t>10</w:t>
            </w:r>
          </w:p>
        </w:tc>
      </w:tr>
    </w:tbl>
    <w:p w:rsidR="00F6489E" w:rsidRPr="00F6489E" w:rsidRDefault="00F6489E" w:rsidP="00F6489E">
      <w:pPr>
        <w:autoSpaceDE w:val="0"/>
        <w:autoSpaceDN w:val="0"/>
        <w:adjustRightInd w:val="0"/>
        <w:spacing w:after="0" w:line="16" w:lineRule="atLeast"/>
        <w:ind w:firstLine="708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</w:rPr>
      </w:pPr>
      <w:r w:rsidRPr="00F6489E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1</w:t>
      </w:r>
      <w:proofErr w:type="gramStart"/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 П</w:t>
      </w:r>
      <w:proofErr w:type="gramEnd"/>
      <w:r w:rsidRPr="00F6489E">
        <w:rPr>
          <w:rFonts w:ascii="Times New Roman" w:eastAsia="Calibri" w:hAnsi="Times New Roman"/>
          <w:color w:val="000000"/>
          <w:sz w:val="24"/>
          <w:szCs w:val="24"/>
        </w:rPr>
        <w:t>ри расчете значения показателя по критерию оценки конкурсного отбора прим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няются следующие  коэффициенты перевода посевных площадей, занятых сельскохозя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й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ственными культурами, в 1 условную единицу: овощи, картофель – 60 га, рис – 400 га, зерновые – 200 га, земляника садовая – 1 га.</w:t>
      </w:r>
    </w:p>
    <w:p w:rsidR="00F6489E" w:rsidRPr="00F6489E" w:rsidRDefault="00F6489E" w:rsidP="00F6489E">
      <w:pPr>
        <w:autoSpaceDE w:val="0"/>
        <w:autoSpaceDN w:val="0"/>
        <w:adjustRightInd w:val="0"/>
        <w:spacing w:after="0" w:line="16" w:lineRule="atLeast"/>
        <w:ind w:firstLine="708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</w:rPr>
      </w:pPr>
      <w:r w:rsidRPr="00F6489E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2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 При расчете значения показателя по критерию оценки конкурсного отбора прим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няются следующие  коэффициенты перевода  урожайности  сельскохозяйственных кул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ь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тур в 1 условную единицу: овощи – 65 т/га, картофель – 30 т/ га, рис – 4 т/ га, зерн</w:t>
      </w:r>
      <w:proofErr w:type="gramStart"/>
      <w:r w:rsidRPr="00F6489E">
        <w:rPr>
          <w:rFonts w:ascii="Times New Roman" w:eastAsia="Calibri" w:hAnsi="Times New Roman"/>
          <w:color w:val="000000"/>
          <w:sz w:val="24"/>
          <w:szCs w:val="24"/>
        </w:rPr>
        <w:t>о-</w:t>
      </w:r>
      <w:proofErr w:type="gramEnd"/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        вые – 2,5 т/га, земляника садовая – 1 т/ га.</w:t>
      </w:r>
    </w:p>
    <w:p w:rsidR="00F6489E" w:rsidRPr="00F6489E" w:rsidRDefault="00F6489E" w:rsidP="00F6489E">
      <w:pPr>
        <w:autoSpaceDE w:val="0"/>
        <w:autoSpaceDN w:val="0"/>
        <w:adjustRightInd w:val="0"/>
        <w:spacing w:after="0" w:line="16" w:lineRule="atLeast"/>
        <w:ind w:firstLine="708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</w:rPr>
      </w:pPr>
      <w:r w:rsidRPr="00F6489E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 xml:space="preserve">3 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При расчете значения показателя по критерию оценки конкурсного отбора прим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няются следующие  коэффициенты перевода сельскохозяйственных животных и птицы в условные головы: крупный рогатый скот (взрослый), лошади и верблюды – 1,0; крупный рогатый скот (молодняк) – 0,6; свиньи – 0,3; овцы и козы – 0,1; кролики – 0,05; </w:t>
      </w:r>
      <w:proofErr w:type="spellStart"/>
      <w:r w:rsidRPr="00F6489E">
        <w:rPr>
          <w:rFonts w:ascii="Times New Roman" w:eastAsia="Calibri" w:hAnsi="Times New Roman"/>
          <w:color w:val="000000"/>
          <w:sz w:val="24"/>
          <w:szCs w:val="24"/>
        </w:rPr>
        <w:t>пт</w:t>
      </w:r>
      <w:proofErr w:type="gramStart"/>
      <w:r w:rsidRPr="00F6489E">
        <w:rPr>
          <w:rFonts w:ascii="Times New Roman" w:eastAsia="Calibri" w:hAnsi="Times New Roman"/>
          <w:color w:val="000000"/>
          <w:sz w:val="24"/>
          <w:szCs w:val="24"/>
        </w:rPr>
        <w:t>и</w:t>
      </w:r>
      <w:proofErr w:type="spellEnd"/>
      <w:r w:rsidRPr="00F6489E">
        <w:rPr>
          <w:rFonts w:ascii="Times New Roman" w:eastAsia="Calibri" w:hAnsi="Times New Roman"/>
          <w:color w:val="000000"/>
          <w:sz w:val="24"/>
          <w:szCs w:val="24"/>
        </w:rPr>
        <w:t>-</w:t>
      </w:r>
      <w:proofErr w:type="gramEnd"/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         </w:t>
      </w:r>
      <w:proofErr w:type="spellStart"/>
      <w:r w:rsidRPr="00F6489E">
        <w:rPr>
          <w:rFonts w:ascii="Times New Roman" w:eastAsia="Calibri" w:hAnsi="Times New Roman"/>
          <w:color w:val="000000"/>
          <w:sz w:val="24"/>
          <w:szCs w:val="24"/>
        </w:rPr>
        <w:t>ца</w:t>
      </w:r>
      <w:proofErr w:type="spellEnd"/>
      <w:r w:rsidRPr="00F6489E">
        <w:rPr>
          <w:rFonts w:ascii="Times New Roman" w:eastAsia="Calibri" w:hAnsi="Times New Roman"/>
          <w:color w:val="000000"/>
          <w:sz w:val="24"/>
          <w:szCs w:val="24"/>
        </w:rPr>
        <w:t xml:space="preserve"> – 0,02.</w:t>
      </w:r>
    </w:p>
    <w:p w:rsidR="00135E25" w:rsidRDefault="00135E25" w:rsidP="005E0BCE">
      <w:pPr>
        <w:autoSpaceDE w:val="0"/>
        <w:autoSpaceDN w:val="0"/>
        <w:adjustRightInd w:val="0"/>
        <w:spacing w:after="0" w:line="16" w:lineRule="atLeast"/>
        <w:ind w:firstLine="708"/>
        <w:jc w:val="both"/>
        <w:outlineLvl w:val="1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</w:pPr>
    </w:p>
    <w:p w:rsidR="005E0BCE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  <w:sectPr w:rsidR="005E0BCE" w:rsidSect="0076035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5E0BCE" w:rsidRPr="00AF79A5" w:rsidRDefault="005E0BCE" w:rsidP="005E0BCE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AF79A5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5E0BCE" w:rsidRPr="00AF79A5" w:rsidRDefault="005E0BCE" w:rsidP="005E0BC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5E0BCE" w:rsidRPr="00AF79A5" w:rsidRDefault="005E0BCE" w:rsidP="005E0BCE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F79A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5E0BCE" w:rsidRPr="00BD177E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A06701" w:rsidRPr="00BD177E" w:rsidRDefault="00A06701" w:rsidP="00A06701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A06701" w:rsidRPr="00BD177E" w:rsidRDefault="00A06701" w:rsidP="00A06701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BD177E">
        <w:rPr>
          <w:rFonts w:ascii="Times New Roman" w:hAnsi="Times New Roman"/>
          <w:sz w:val="28"/>
          <w:szCs w:val="28"/>
        </w:rPr>
        <w:t>к Порядку</w:t>
      </w:r>
    </w:p>
    <w:p w:rsidR="00A06701" w:rsidRPr="00C824D6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DC0D2E" w:rsidRDefault="00DC0D2E" w:rsidP="00A0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525"/>
      <w:bookmarkEnd w:id="1"/>
    </w:p>
    <w:p w:rsidR="00A06701" w:rsidRPr="00C824D6" w:rsidRDefault="00C824D6" w:rsidP="00A0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24D6">
        <w:rPr>
          <w:rFonts w:ascii="Times New Roman" w:hAnsi="Times New Roman"/>
          <w:sz w:val="28"/>
          <w:szCs w:val="28"/>
          <w:lang w:eastAsia="ru-RU"/>
        </w:rPr>
        <w:t>Результат предоставления гранта</w:t>
      </w:r>
    </w:p>
    <w:p w:rsidR="00A06701" w:rsidRPr="00C824D6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998"/>
        <w:gridCol w:w="3827"/>
      </w:tblGrid>
      <w:tr w:rsidR="00885671" w:rsidRPr="00885671" w:rsidTr="00A20DC1">
        <w:tc>
          <w:tcPr>
            <w:tcW w:w="4309" w:type="dxa"/>
            <w:vAlign w:val="center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пред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ставления гранта</w:t>
            </w:r>
          </w:p>
        </w:tc>
        <w:tc>
          <w:tcPr>
            <w:tcW w:w="998" w:type="dxa"/>
            <w:vAlign w:val="center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827" w:type="dxa"/>
            <w:vAlign w:val="center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Плановое значение</w:t>
            </w:r>
          </w:p>
        </w:tc>
      </w:tr>
      <w:tr w:rsidR="00885671" w:rsidRPr="00885671" w:rsidTr="00A20DC1">
        <w:tc>
          <w:tcPr>
            <w:tcW w:w="4309" w:type="dxa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Объем произведенной сельскох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зяйственной продукции в сто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мостном выражении по направл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нию отрасли (</w:t>
            </w:r>
            <w:proofErr w:type="spellStart"/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подотрасли</w:t>
            </w:r>
            <w:proofErr w:type="spellEnd"/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) сел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хозяйства, предусмотре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ный бизнес-планом, по состоянию на 31 декабря ежегодно в течение 5 лет начиная с года начала пр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изводства в соответствии с би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нес-планом</w:t>
            </w:r>
          </w:p>
        </w:tc>
        <w:tc>
          <w:tcPr>
            <w:tcW w:w="998" w:type="dxa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</w:p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827" w:type="dxa"/>
          </w:tcPr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 бизнес-планом </w:t>
            </w:r>
            <w:proofErr w:type="spellStart"/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>грантополучателя</w:t>
            </w:r>
            <w:proofErr w:type="spellEnd"/>
            <w:r w:rsidRPr="00885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885671" w:rsidRPr="00885671" w:rsidRDefault="00885671" w:rsidP="00885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ru-RU"/>
              </w:rPr>
            </w:pPr>
          </w:p>
        </w:tc>
      </w:tr>
    </w:tbl>
    <w:p w:rsidR="00A06701" w:rsidRPr="00A06701" w:rsidRDefault="00A06701" w:rsidP="00A06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6701" w:rsidRP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:rsidR="00A06701" w:rsidRPr="00760350" w:rsidRDefault="00A06701" w:rsidP="005E0BCE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sectPr w:rsidR="00A06701" w:rsidRPr="00760350" w:rsidSect="00760350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C1" w:rsidRDefault="00A20DC1" w:rsidP="00C94416">
      <w:pPr>
        <w:spacing w:after="0" w:line="240" w:lineRule="auto"/>
      </w:pPr>
      <w:r>
        <w:separator/>
      </w:r>
    </w:p>
  </w:endnote>
  <w:endnote w:type="continuationSeparator" w:id="0">
    <w:p w:rsidR="00A20DC1" w:rsidRDefault="00A20DC1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C1" w:rsidRDefault="00A20DC1" w:rsidP="00C94416">
      <w:pPr>
        <w:spacing w:after="0" w:line="240" w:lineRule="auto"/>
      </w:pPr>
      <w:r>
        <w:separator/>
      </w:r>
    </w:p>
  </w:footnote>
  <w:footnote w:type="continuationSeparator" w:id="0">
    <w:p w:rsidR="00A20DC1" w:rsidRDefault="00A20DC1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Content>
      <w:p w:rsidR="00A20DC1" w:rsidRDefault="00A20D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018" w:rsidRPr="00003018">
          <w:rPr>
            <w:noProof/>
            <w:lang w:val="ru-RU"/>
          </w:rPr>
          <w:t>6</w:t>
        </w:r>
        <w:r>
          <w:fldChar w:fldCharType="end"/>
        </w:r>
      </w:p>
    </w:sdtContent>
  </w:sdt>
  <w:p w:rsidR="00A20DC1" w:rsidRDefault="00A20D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C1" w:rsidRDefault="00A20DC1">
    <w:pPr>
      <w:pStyle w:val="a4"/>
      <w:jc w:val="center"/>
    </w:pPr>
  </w:p>
  <w:p w:rsidR="00A20DC1" w:rsidRDefault="00A20D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F3AFB"/>
    <w:multiLevelType w:val="hybridMultilevel"/>
    <w:tmpl w:val="713EB7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760"/>
    <w:rsid w:val="00002B3B"/>
    <w:rsid w:val="00003018"/>
    <w:rsid w:val="0000313E"/>
    <w:rsid w:val="0000351C"/>
    <w:rsid w:val="000131E7"/>
    <w:rsid w:val="00014CFF"/>
    <w:rsid w:val="00015052"/>
    <w:rsid w:val="00015CC7"/>
    <w:rsid w:val="00016485"/>
    <w:rsid w:val="000244AE"/>
    <w:rsid w:val="000279AD"/>
    <w:rsid w:val="000279EE"/>
    <w:rsid w:val="00031E8C"/>
    <w:rsid w:val="000333CB"/>
    <w:rsid w:val="00033BA8"/>
    <w:rsid w:val="00033EBA"/>
    <w:rsid w:val="000353A4"/>
    <w:rsid w:val="00037EBD"/>
    <w:rsid w:val="00043F26"/>
    <w:rsid w:val="00045B50"/>
    <w:rsid w:val="00046C8C"/>
    <w:rsid w:val="00047556"/>
    <w:rsid w:val="000475A0"/>
    <w:rsid w:val="0005250C"/>
    <w:rsid w:val="00056D5F"/>
    <w:rsid w:val="00062307"/>
    <w:rsid w:val="0006305B"/>
    <w:rsid w:val="00063100"/>
    <w:rsid w:val="00070D3D"/>
    <w:rsid w:val="000737CF"/>
    <w:rsid w:val="00074D95"/>
    <w:rsid w:val="0007602E"/>
    <w:rsid w:val="000762E0"/>
    <w:rsid w:val="000775C7"/>
    <w:rsid w:val="0007764A"/>
    <w:rsid w:val="00082B49"/>
    <w:rsid w:val="00084D16"/>
    <w:rsid w:val="00092744"/>
    <w:rsid w:val="0009772E"/>
    <w:rsid w:val="000A1EE7"/>
    <w:rsid w:val="000A2374"/>
    <w:rsid w:val="000A4D3F"/>
    <w:rsid w:val="000A635B"/>
    <w:rsid w:val="000A6E08"/>
    <w:rsid w:val="000B09BE"/>
    <w:rsid w:val="000B4179"/>
    <w:rsid w:val="000B41BD"/>
    <w:rsid w:val="000B736E"/>
    <w:rsid w:val="000C28A1"/>
    <w:rsid w:val="000C6545"/>
    <w:rsid w:val="000C7FAB"/>
    <w:rsid w:val="000D0D70"/>
    <w:rsid w:val="000D3A4D"/>
    <w:rsid w:val="000D60CC"/>
    <w:rsid w:val="000E3213"/>
    <w:rsid w:val="000E3F98"/>
    <w:rsid w:val="000E54DA"/>
    <w:rsid w:val="000F0B1B"/>
    <w:rsid w:val="000F5DEE"/>
    <w:rsid w:val="000F605C"/>
    <w:rsid w:val="001035B1"/>
    <w:rsid w:val="00105DA7"/>
    <w:rsid w:val="00106348"/>
    <w:rsid w:val="0011162E"/>
    <w:rsid w:val="00112036"/>
    <w:rsid w:val="00112BC3"/>
    <w:rsid w:val="00114300"/>
    <w:rsid w:val="001154FD"/>
    <w:rsid w:val="001330CC"/>
    <w:rsid w:val="00134DC1"/>
    <w:rsid w:val="00135E25"/>
    <w:rsid w:val="00136DC5"/>
    <w:rsid w:val="00137D95"/>
    <w:rsid w:val="001402B7"/>
    <w:rsid w:val="00140CA6"/>
    <w:rsid w:val="00140CCC"/>
    <w:rsid w:val="0014128E"/>
    <w:rsid w:val="00143D29"/>
    <w:rsid w:val="0014641C"/>
    <w:rsid w:val="00151644"/>
    <w:rsid w:val="001543E6"/>
    <w:rsid w:val="00156397"/>
    <w:rsid w:val="00156A6B"/>
    <w:rsid w:val="001650B7"/>
    <w:rsid w:val="00165263"/>
    <w:rsid w:val="001677E1"/>
    <w:rsid w:val="00167E3F"/>
    <w:rsid w:val="00170EFF"/>
    <w:rsid w:val="001778B7"/>
    <w:rsid w:val="00177FE2"/>
    <w:rsid w:val="001801C6"/>
    <w:rsid w:val="001812E1"/>
    <w:rsid w:val="00181BF2"/>
    <w:rsid w:val="00182AF0"/>
    <w:rsid w:val="0018470E"/>
    <w:rsid w:val="00187EA4"/>
    <w:rsid w:val="00190704"/>
    <w:rsid w:val="0019206C"/>
    <w:rsid w:val="0019397C"/>
    <w:rsid w:val="00194079"/>
    <w:rsid w:val="0019750D"/>
    <w:rsid w:val="001975A4"/>
    <w:rsid w:val="001A1AB5"/>
    <w:rsid w:val="001A271D"/>
    <w:rsid w:val="001A3650"/>
    <w:rsid w:val="001A6362"/>
    <w:rsid w:val="001B47F5"/>
    <w:rsid w:val="001B53B3"/>
    <w:rsid w:val="001B5A9F"/>
    <w:rsid w:val="001B6892"/>
    <w:rsid w:val="001D279C"/>
    <w:rsid w:val="001D6E0A"/>
    <w:rsid w:val="001E0742"/>
    <w:rsid w:val="001E5C98"/>
    <w:rsid w:val="001E668E"/>
    <w:rsid w:val="001F235F"/>
    <w:rsid w:val="001F4887"/>
    <w:rsid w:val="001F7723"/>
    <w:rsid w:val="002010A7"/>
    <w:rsid w:val="00201977"/>
    <w:rsid w:val="002024A5"/>
    <w:rsid w:val="00202FCA"/>
    <w:rsid w:val="00205FEB"/>
    <w:rsid w:val="00206253"/>
    <w:rsid w:val="0021033B"/>
    <w:rsid w:val="00210F8C"/>
    <w:rsid w:val="002152CA"/>
    <w:rsid w:val="002159D5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B72"/>
    <w:rsid w:val="0024131B"/>
    <w:rsid w:val="00250337"/>
    <w:rsid w:val="002525A7"/>
    <w:rsid w:val="00254A8B"/>
    <w:rsid w:val="00255930"/>
    <w:rsid w:val="0026017F"/>
    <w:rsid w:val="002609E0"/>
    <w:rsid w:val="002628F0"/>
    <w:rsid w:val="002664D9"/>
    <w:rsid w:val="00277882"/>
    <w:rsid w:val="0028099B"/>
    <w:rsid w:val="00280CDB"/>
    <w:rsid w:val="00282C85"/>
    <w:rsid w:val="002833D3"/>
    <w:rsid w:val="0028604D"/>
    <w:rsid w:val="00293D60"/>
    <w:rsid w:val="00294871"/>
    <w:rsid w:val="0029758E"/>
    <w:rsid w:val="002A75FD"/>
    <w:rsid w:val="002B6BE6"/>
    <w:rsid w:val="002C41D4"/>
    <w:rsid w:val="002C50AD"/>
    <w:rsid w:val="002C55FC"/>
    <w:rsid w:val="002D0EEA"/>
    <w:rsid w:val="002D1BE6"/>
    <w:rsid w:val="002D2C71"/>
    <w:rsid w:val="002D3C00"/>
    <w:rsid w:val="002D5581"/>
    <w:rsid w:val="002D5BB9"/>
    <w:rsid w:val="002E025D"/>
    <w:rsid w:val="002E1A9D"/>
    <w:rsid w:val="002E7A79"/>
    <w:rsid w:val="002F0629"/>
    <w:rsid w:val="002F0D5A"/>
    <w:rsid w:val="002F19EB"/>
    <w:rsid w:val="002F1F31"/>
    <w:rsid w:val="002F200D"/>
    <w:rsid w:val="002F22E6"/>
    <w:rsid w:val="002F2D6A"/>
    <w:rsid w:val="002F4EF1"/>
    <w:rsid w:val="002F5B6C"/>
    <w:rsid w:val="002F60EE"/>
    <w:rsid w:val="00301415"/>
    <w:rsid w:val="00303DDE"/>
    <w:rsid w:val="0030472A"/>
    <w:rsid w:val="00304D4C"/>
    <w:rsid w:val="00305AFD"/>
    <w:rsid w:val="00306E65"/>
    <w:rsid w:val="0030717D"/>
    <w:rsid w:val="00307675"/>
    <w:rsid w:val="003234D6"/>
    <w:rsid w:val="00327710"/>
    <w:rsid w:val="00331A79"/>
    <w:rsid w:val="003330D7"/>
    <w:rsid w:val="00336AA9"/>
    <w:rsid w:val="0033789D"/>
    <w:rsid w:val="00343E07"/>
    <w:rsid w:val="00343F1C"/>
    <w:rsid w:val="0035751B"/>
    <w:rsid w:val="00357DAD"/>
    <w:rsid w:val="003610F4"/>
    <w:rsid w:val="0036208B"/>
    <w:rsid w:val="00363EE2"/>
    <w:rsid w:val="00372E19"/>
    <w:rsid w:val="00381A82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A7240"/>
    <w:rsid w:val="003A7851"/>
    <w:rsid w:val="003B27F2"/>
    <w:rsid w:val="003B3981"/>
    <w:rsid w:val="003C149B"/>
    <w:rsid w:val="003C1559"/>
    <w:rsid w:val="003C1CBA"/>
    <w:rsid w:val="003C1F62"/>
    <w:rsid w:val="003C437A"/>
    <w:rsid w:val="003D223A"/>
    <w:rsid w:val="003D27DC"/>
    <w:rsid w:val="003D4141"/>
    <w:rsid w:val="003D57CC"/>
    <w:rsid w:val="003D5819"/>
    <w:rsid w:val="003E374C"/>
    <w:rsid w:val="003E3A9E"/>
    <w:rsid w:val="003E560D"/>
    <w:rsid w:val="003F04B2"/>
    <w:rsid w:val="003F72D1"/>
    <w:rsid w:val="004006D9"/>
    <w:rsid w:val="00404520"/>
    <w:rsid w:val="00406D4C"/>
    <w:rsid w:val="00415FF8"/>
    <w:rsid w:val="00430630"/>
    <w:rsid w:val="00433788"/>
    <w:rsid w:val="004431FC"/>
    <w:rsid w:val="00444B0D"/>
    <w:rsid w:val="00444D72"/>
    <w:rsid w:val="00446150"/>
    <w:rsid w:val="00446973"/>
    <w:rsid w:val="00453618"/>
    <w:rsid w:val="0045654F"/>
    <w:rsid w:val="00460402"/>
    <w:rsid w:val="00463A50"/>
    <w:rsid w:val="00466078"/>
    <w:rsid w:val="00466AA3"/>
    <w:rsid w:val="0047786A"/>
    <w:rsid w:val="004804D4"/>
    <w:rsid w:val="00482250"/>
    <w:rsid w:val="00486F26"/>
    <w:rsid w:val="0049356D"/>
    <w:rsid w:val="004955B9"/>
    <w:rsid w:val="00496A6E"/>
    <w:rsid w:val="00496D5E"/>
    <w:rsid w:val="004A134D"/>
    <w:rsid w:val="004A191D"/>
    <w:rsid w:val="004A49DB"/>
    <w:rsid w:val="004A630C"/>
    <w:rsid w:val="004A6837"/>
    <w:rsid w:val="004A7595"/>
    <w:rsid w:val="004B1F04"/>
    <w:rsid w:val="004C2D2F"/>
    <w:rsid w:val="004D0D79"/>
    <w:rsid w:val="004D71A7"/>
    <w:rsid w:val="004E224D"/>
    <w:rsid w:val="004F1A50"/>
    <w:rsid w:val="004F3F17"/>
    <w:rsid w:val="004F6796"/>
    <w:rsid w:val="00502742"/>
    <w:rsid w:val="00503568"/>
    <w:rsid w:val="00504631"/>
    <w:rsid w:val="005052F6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510B3"/>
    <w:rsid w:val="005548EC"/>
    <w:rsid w:val="0055523B"/>
    <w:rsid w:val="00555D35"/>
    <w:rsid w:val="00561412"/>
    <w:rsid w:val="00561F61"/>
    <w:rsid w:val="005772A5"/>
    <w:rsid w:val="00593707"/>
    <w:rsid w:val="005A107F"/>
    <w:rsid w:val="005A191F"/>
    <w:rsid w:val="005A448C"/>
    <w:rsid w:val="005A6E6E"/>
    <w:rsid w:val="005B206B"/>
    <w:rsid w:val="005B34F8"/>
    <w:rsid w:val="005B37FD"/>
    <w:rsid w:val="005B4D44"/>
    <w:rsid w:val="005B5360"/>
    <w:rsid w:val="005B6471"/>
    <w:rsid w:val="005C00FC"/>
    <w:rsid w:val="005C066B"/>
    <w:rsid w:val="005C1222"/>
    <w:rsid w:val="005C2C21"/>
    <w:rsid w:val="005C3482"/>
    <w:rsid w:val="005C4644"/>
    <w:rsid w:val="005C4A83"/>
    <w:rsid w:val="005C592F"/>
    <w:rsid w:val="005C7D41"/>
    <w:rsid w:val="005D03C2"/>
    <w:rsid w:val="005D4E0A"/>
    <w:rsid w:val="005E0933"/>
    <w:rsid w:val="005E0BCE"/>
    <w:rsid w:val="005E193A"/>
    <w:rsid w:val="005E2FA8"/>
    <w:rsid w:val="005E34B9"/>
    <w:rsid w:val="005E7ABC"/>
    <w:rsid w:val="005F0F2E"/>
    <w:rsid w:val="005F2932"/>
    <w:rsid w:val="005F57CF"/>
    <w:rsid w:val="005F738D"/>
    <w:rsid w:val="006007CD"/>
    <w:rsid w:val="00601047"/>
    <w:rsid w:val="0060190B"/>
    <w:rsid w:val="00604342"/>
    <w:rsid w:val="00606124"/>
    <w:rsid w:val="0060750D"/>
    <w:rsid w:val="00607765"/>
    <w:rsid w:val="00607C05"/>
    <w:rsid w:val="00610C7E"/>
    <w:rsid w:val="0061239C"/>
    <w:rsid w:val="00616248"/>
    <w:rsid w:val="00622118"/>
    <w:rsid w:val="0063206D"/>
    <w:rsid w:val="00633795"/>
    <w:rsid w:val="00636BD3"/>
    <w:rsid w:val="00636E44"/>
    <w:rsid w:val="00637CC8"/>
    <w:rsid w:val="00641AF0"/>
    <w:rsid w:val="00644DA8"/>
    <w:rsid w:val="0064764A"/>
    <w:rsid w:val="00650252"/>
    <w:rsid w:val="006571FA"/>
    <w:rsid w:val="006600B7"/>
    <w:rsid w:val="00660266"/>
    <w:rsid w:val="00661944"/>
    <w:rsid w:val="00661BD7"/>
    <w:rsid w:val="0066319C"/>
    <w:rsid w:val="00665F10"/>
    <w:rsid w:val="00670BDF"/>
    <w:rsid w:val="00670F85"/>
    <w:rsid w:val="00676C5F"/>
    <w:rsid w:val="00676E34"/>
    <w:rsid w:val="00680186"/>
    <w:rsid w:val="006817FA"/>
    <w:rsid w:val="00681CB0"/>
    <w:rsid w:val="00685E4D"/>
    <w:rsid w:val="00692C1B"/>
    <w:rsid w:val="006934FA"/>
    <w:rsid w:val="00696026"/>
    <w:rsid w:val="00697DE2"/>
    <w:rsid w:val="006A3C7D"/>
    <w:rsid w:val="006A498E"/>
    <w:rsid w:val="006B2E88"/>
    <w:rsid w:val="006C077D"/>
    <w:rsid w:val="006C0AC6"/>
    <w:rsid w:val="006C1435"/>
    <w:rsid w:val="006C3962"/>
    <w:rsid w:val="006C3FB2"/>
    <w:rsid w:val="006C4AC6"/>
    <w:rsid w:val="006C5BA0"/>
    <w:rsid w:val="006C5EBB"/>
    <w:rsid w:val="006C6042"/>
    <w:rsid w:val="006D2FC7"/>
    <w:rsid w:val="006D6A30"/>
    <w:rsid w:val="006D6D7C"/>
    <w:rsid w:val="006D7B16"/>
    <w:rsid w:val="006E1B3D"/>
    <w:rsid w:val="006E4F02"/>
    <w:rsid w:val="006E7200"/>
    <w:rsid w:val="006F046A"/>
    <w:rsid w:val="006F355B"/>
    <w:rsid w:val="00703150"/>
    <w:rsid w:val="00713C66"/>
    <w:rsid w:val="0071555A"/>
    <w:rsid w:val="0071555B"/>
    <w:rsid w:val="00715741"/>
    <w:rsid w:val="00716FC0"/>
    <w:rsid w:val="00717EEF"/>
    <w:rsid w:val="00721F7C"/>
    <w:rsid w:val="00724A16"/>
    <w:rsid w:val="00732C1A"/>
    <w:rsid w:val="0073668B"/>
    <w:rsid w:val="007369E0"/>
    <w:rsid w:val="00736FEA"/>
    <w:rsid w:val="007376E4"/>
    <w:rsid w:val="0074066F"/>
    <w:rsid w:val="00747AC1"/>
    <w:rsid w:val="007517DC"/>
    <w:rsid w:val="00751F49"/>
    <w:rsid w:val="007521CA"/>
    <w:rsid w:val="00752D8C"/>
    <w:rsid w:val="00753ECB"/>
    <w:rsid w:val="007564D4"/>
    <w:rsid w:val="00757073"/>
    <w:rsid w:val="00757730"/>
    <w:rsid w:val="00757805"/>
    <w:rsid w:val="00760350"/>
    <w:rsid w:val="007615BA"/>
    <w:rsid w:val="00765472"/>
    <w:rsid w:val="007661D1"/>
    <w:rsid w:val="00774748"/>
    <w:rsid w:val="00776702"/>
    <w:rsid w:val="007767D4"/>
    <w:rsid w:val="00782D8E"/>
    <w:rsid w:val="00783A6A"/>
    <w:rsid w:val="00790009"/>
    <w:rsid w:val="00790524"/>
    <w:rsid w:val="00790566"/>
    <w:rsid w:val="00791B1E"/>
    <w:rsid w:val="007957F5"/>
    <w:rsid w:val="00796D4E"/>
    <w:rsid w:val="007A0F61"/>
    <w:rsid w:val="007A4021"/>
    <w:rsid w:val="007A496B"/>
    <w:rsid w:val="007A6B4A"/>
    <w:rsid w:val="007A7574"/>
    <w:rsid w:val="007B2916"/>
    <w:rsid w:val="007B3750"/>
    <w:rsid w:val="007B5911"/>
    <w:rsid w:val="007C0A7B"/>
    <w:rsid w:val="007C1AEB"/>
    <w:rsid w:val="007C48CF"/>
    <w:rsid w:val="007D23AA"/>
    <w:rsid w:val="007D3744"/>
    <w:rsid w:val="007D6809"/>
    <w:rsid w:val="007E1D8D"/>
    <w:rsid w:val="007E7606"/>
    <w:rsid w:val="007F5B94"/>
    <w:rsid w:val="00800FE3"/>
    <w:rsid w:val="008018B5"/>
    <w:rsid w:val="00803FBC"/>
    <w:rsid w:val="008042AC"/>
    <w:rsid w:val="00811E56"/>
    <w:rsid w:val="00831805"/>
    <w:rsid w:val="00831C69"/>
    <w:rsid w:val="00833CC5"/>
    <w:rsid w:val="00833E88"/>
    <w:rsid w:val="00835D7F"/>
    <w:rsid w:val="0085066C"/>
    <w:rsid w:val="00853379"/>
    <w:rsid w:val="008564DA"/>
    <w:rsid w:val="00857B07"/>
    <w:rsid w:val="00861B4F"/>
    <w:rsid w:val="00862E50"/>
    <w:rsid w:val="00865163"/>
    <w:rsid w:val="008722DF"/>
    <w:rsid w:val="00875016"/>
    <w:rsid w:val="00875D80"/>
    <w:rsid w:val="00880AC0"/>
    <w:rsid w:val="00881598"/>
    <w:rsid w:val="00885671"/>
    <w:rsid w:val="00886272"/>
    <w:rsid w:val="0089026B"/>
    <w:rsid w:val="0089242D"/>
    <w:rsid w:val="008937EC"/>
    <w:rsid w:val="00894EEC"/>
    <w:rsid w:val="008A0D4B"/>
    <w:rsid w:val="008A1211"/>
    <w:rsid w:val="008A128D"/>
    <w:rsid w:val="008A22BC"/>
    <w:rsid w:val="008A24F3"/>
    <w:rsid w:val="008A46F7"/>
    <w:rsid w:val="008B3BF0"/>
    <w:rsid w:val="008B495E"/>
    <w:rsid w:val="008B4DC9"/>
    <w:rsid w:val="008B6E8A"/>
    <w:rsid w:val="008C15E9"/>
    <w:rsid w:val="008C3759"/>
    <w:rsid w:val="008C6BCD"/>
    <w:rsid w:val="008D07ED"/>
    <w:rsid w:val="008D0D16"/>
    <w:rsid w:val="008D11B9"/>
    <w:rsid w:val="008D330E"/>
    <w:rsid w:val="008D5D2F"/>
    <w:rsid w:val="008D661F"/>
    <w:rsid w:val="008E0887"/>
    <w:rsid w:val="008E3B20"/>
    <w:rsid w:val="008E3E3B"/>
    <w:rsid w:val="008E4FCA"/>
    <w:rsid w:val="008E75FB"/>
    <w:rsid w:val="008F34F1"/>
    <w:rsid w:val="008F3A99"/>
    <w:rsid w:val="008F46E1"/>
    <w:rsid w:val="008F7435"/>
    <w:rsid w:val="008F7FC8"/>
    <w:rsid w:val="0090109A"/>
    <w:rsid w:val="00906FB8"/>
    <w:rsid w:val="0091076D"/>
    <w:rsid w:val="00911DC0"/>
    <w:rsid w:val="0091589E"/>
    <w:rsid w:val="009171F2"/>
    <w:rsid w:val="009179AE"/>
    <w:rsid w:val="009250F8"/>
    <w:rsid w:val="009271DF"/>
    <w:rsid w:val="00933F06"/>
    <w:rsid w:val="00934FBC"/>
    <w:rsid w:val="00940A8E"/>
    <w:rsid w:val="00940C13"/>
    <w:rsid w:val="00941B9B"/>
    <w:rsid w:val="009423A5"/>
    <w:rsid w:val="00942463"/>
    <w:rsid w:val="009428FD"/>
    <w:rsid w:val="0094555F"/>
    <w:rsid w:val="00947DD9"/>
    <w:rsid w:val="00950BB2"/>
    <w:rsid w:val="00951446"/>
    <w:rsid w:val="009616C8"/>
    <w:rsid w:val="00961739"/>
    <w:rsid w:val="009624CE"/>
    <w:rsid w:val="00965C9C"/>
    <w:rsid w:val="00967FAD"/>
    <w:rsid w:val="0097026B"/>
    <w:rsid w:val="00970F8F"/>
    <w:rsid w:val="00973087"/>
    <w:rsid w:val="00974AE1"/>
    <w:rsid w:val="00981831"/>
    <w:rsid w:val="00981A7C"/>
    <w:rsid w:val="00981CAF"/>
    <w:rsid w:val="00982C9C"/>
    <w:rsid w:val="00992917"/>
    <w:rsid w:val="00993C9E"/>
    <w:rsid w:val="00994ADA"/>
    <w:rsid w:val="009A0C65"/>
    <w:rsid w:val="009A2B84"/>
    <w:rsid w:val="009B05A2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7BD9"/>
    <w:rsid w:val="009E4E8F"/>
    <w:rsid w:val="009F3786"/>
    <w:rsid w:val="009F3CFC"/>
    <w:rsid w:val="009F3E4F"/>
    <w:rsid w:val="009F55AF"/>
    <w:rsid w:val="009F5F21"/>
    <w:rsid w:val="009F5FA7"/>
    <w:rsid w:val="009F6BF4"/>
    <w:rsid w:val="009F7CC8"/>
    <w:rsid w:val="00A0492E"/>
    <w:rsid w:val="00A05CA2"/>
    <w:rsid w:val="00A06209"/>
    <w:rsid w:val="00A06701"/>
    <w:rsid w:val="00A06F59"/>
    <w:rsid w:val="00A10D5C"/>
    <w:rsid w:val="00A10ECA"/>
    <w:rsid w:val="00A137A3"/>
    <w:rsid w:val="00A142DA"/>
    <w:rsid w:val="00A14852"/>
    <w:rsid w:val="00A15513"/>
    <w:rsid w:val="00A20147"/>
    <w:rsid w:val="00A20DC1"/>
    <w:rsid w:val="00A223C5"/>
    <w:rsid w:val="00A36B46"/>
    <w:rsid w:val="00A411B7"/>
    <w:rsid w:val="00A41489"/>
    <w:rsid w:val="00A448AC"/>
    <w:rsid w:val="00A44907"/>
    <w:rsid w:val="00A45085"/>
    <w:rsid w:val="00A46827"/>
    <w:rsid w:val="00A51E00"/>
    <w:rsid w:val="00A56367"/>
    <w:rsid w:val="00A57EBE"/>
    <w:rsid w:val="00A657CA"/>
    <w:rsid w:val="00A660DF"/>
    <w:rsid w:val="00A67AB1"/>
    <w:rsid w:val="00A71A01"/>
    <w:rsid w:val="00A7370C"/>
    <w:rsid w:val="00A74332"/>
    <w:rsid w:val="00A8025F"/>
    <w:rsid w:val="00A901AB"/>
    <w:rsid w:val="00A90803"/>
    <w:rsid w:val="00A965A9"/>
    <w:rsid w:val="00AA06CF"/>
    <w:rsid w:val="00AA1898"/>
    <w:rsid w:val="00AA57D2"/>
    <w:rsid w:val="00AB1135"/>
    <w:rsid w:val="00AB3A7C"/>
    <w:rsid w:val="00AB744E"/>
    <w:rsid w:val="00AC08D7"/>
    <w:rsid w:val="00AC7393"/>
    <w:rsid w:val="00AC7DD8"/>
    <w:rsid w:val="00AD08D8"/>
    <w:rsid w:val="00AD0F8F"/>
    <w:rsid w:val="00AD1B88"/>
    <w:rsid w:val="00AD2209"/>
    <w:rsid w:val="00AD24F9"/>
    <w:rsid w:val="00AE5413"/>
    <w:rsid w:val="00AE6BDA"/>
    <w:rsid w:val="00AF13CC"/>
    <w:rsid w:val="00AF31B4"/>
    <w:rsid w:val="00AF4CDD"/>
    <w:rsid w:val="00AF7406"/>
    <w:rsid w:val="00AF79A5"/>
    <w:rsid w:val="00B001E4"/>
    <w:rsid w:val="00B057A1"/>
    <w:rsid w:val="00B067FC"/>
    <w:rsid w:val="00B0713C"/>
    <w:rsid w:val="00B104BA"/>
    <w:rsid w:val="00B16419"/>
    <w:rsid w:val="00B17A2B"/>
    <w:rsid w:val="00B17BF3"/>
    <w:rsid w:val="00B21B2D"/>
    <w:rsid w:val="00B2216F"/>
    <w:rsid w:val="00B22530"/>
    <w:rsid w:val="00B22CAE"/>
    <w:rsid w:val="00B23E27"/>
    <w:rsid w:val="00B259A1"/>
    <w:rsid w:val="00B269BD"/>
    <w:rsid w:val="00B3126A"/>
    <w:rsid w:val="00B32A6F"/>
    <w:rsid w:val="00B40094"/>
    <w:rsid w:val="00B40F37"/>
    <w:rsid w:val="00B43F9D"/>
    <w:rsid w:val="00B46F68"/>
    <w:rsid w:val="00B51B9A"/>
    <w:rsid w:val="00B52978"/>
    <w:rsid w:val="00B6030E"/>
    <w:rsid w:val="00B64E66"/>
    <w:rsid w:val="00B65828"/>
    <w:rsid w:val="00B666E0"/>
    <w:rsid w:val="00B7194C"/>
    <w:rsid w:val="00B73BC1"/>
    <w:rsid w:val="00B75E5C"/>
    <w:rsid w:val="00B8108E"/>
    <w:rsid w:val="00B82134"/>
    <w:rsid w:val="00B83FF7"/>
    <w:rsid w:val="00B90A0D"/>
    <w:rsid w:val="00B90D82"/>
    <w:rsid w:val="00B92BC0"/>
    <w:rsid w:val="00B9329D"/>
    <w:rsid w:val="00B93D6F"/>
    <w:rsid w:val="00B978B0"/>
    <w:rsid w:val="00BA37B2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C4F72"/>
    <w:rsid w:val="00BC6A17"/>
    <w:rsid w:val="00BD1401"/>
    <w:rsid w:val="00BD177E"/>
    <w:rsid w:val="00BD3773"/>
    <w:rsid w:val="00BD3901"/>
    <w:rsid w:val="00BD517A"/>
    <w:rsid w:val="00BD7950"/>
    <w:rsid w:val="00BD7C01"/>
    <w:rsid w:val="00BE1691"/>
    <w:rsid w:val="00BE6EB6"/>
    <w:rsid w:val="00BF4115"/>
    <w:rsid w:val="00BF45A8"/>
    <w:rsid w:val="00BF58A8"/>
    <w:rsid w:val="00BF7573"/>
    <w:rsid w:val="00C01457"/>
    <w:rsid w:val="00C014F1"/>
    <w:rsid w:val="00C02979"/>
    <w:rsid w:val="00C03D86"/>
    <w:rsid w:val="00C05761"/>
    <w:rsid w:val="00C11D3F"/>
    <w:rsid w:val="00C139F9"/>
    <w:rsid w:val="00C141CD"/>
    <w:rsid w:val="00C151F0"/>
    <w:rsid w:val="00C1552A"/>
    <w:rsid w:val="00C15F3B"/>
    <w:rsid w:val="00C16003"/>
    <w:rsid w:val="00C21459"/>
    <w:rsid w:val="00C2323B"/>
    <w:rsid w:val="00C23D7A"/>
    <w:rsid w:val="00C25AE0"/>
    <w:rsid w:val="00C26462"/>
    <w:rsid w:val="00C26A29"/>
    <w:rsid w:val="00C27E6F"/>
    <w:rsid w:val="00C30131"/>
    <w:rsid w:val="00C343AE"/>
    <w:rsid w:val="00C40B70"/>
    <w:rsid w:val="00C437BB"/>
    <w:rsid w:val="00C44A8C"/>
    <w:rsid w:val="00C4580D"/>
    <w:rsid w:val="00C463E5"/>
    <w:rsid w:val="00C52C73"/>
    <w:rsid w:val="00C52E9F"/>
    <w:rsid w:val="00C53814"/>
    <w:rsid w:val="00C54CA6"/>
    <w:rsid w:val="00C561C1"/>
    <w:rsid w:val="00C6267D"/>
    <w:rsid w:val="00C730EA"/>
    <w:rsid w:val="00C73AD3"/>
    <w:rsid w:val="00C73B41"/>
    <w:rsid w:val="00C75F9F"/>
    <w:rsid w:val="00C77B7D"/>
    <w:rsid w:val="00C82405"/>
    <w:rsid w:val="00C824D6"/>
    <w:rsid w:val="00C869EC"/>
    <w:rsid w:val="00C90C4A"/>
    <w:rsid w:val="00C90D7D"/>
    <w:rsid w:val="00C940E2"/>
    <w:rsid w:val="00C94416"/>
    <w:rsid w:val="00CA569E"/>
    <w:rsid w:val="00CA7320"/>
    <w:rsid w:val="00CA7469"/>
    <w:rsid w:val="00CA758F"/>
    <w:rsid w:val="00CA7D21"/>
    <w:rsid w:val="00CB633A"/>
    <w:rsid w:val="00CC0888"/>
    <w:rsid w:val="00CD630B"/>
    <w:rsid w:val="00CE09AE"/>
    <w:rsid w:val="00CE4F04"/>
    <w:rsid w:val="00CE58E3"/>
    <w:rsid w:val="00CE6263"/>
    <w:rsid w:val="00CE6693"/>
    <w:rsid w:val="00CE7A98"/>
    <w:rsid w:val="00CF0A73"/>
    <w:rsid w:val="00CF11DE"/>
    <w:rsid w:val="00CF15EF"/>
    <w:rsid w:val="00CF2EB1"/>
    <w:rsid w:val="00CF5297"/>
    <w:rsid w:val="00CF5644"/>
    <w:rsid w:val="00D06726"/>
    <w:rsid w:val="00D108C1"/>
    <w:rsid w:val="00D108FF"/>
    <w:rsid w:val="00D15B2D"/>
    <w:rsid w:val="00D2442D"/>
    <w:rsid w:val="00D24B97"/>
    <w:rsid w:val="00D307F5"/>
    <w:rsid w:val="00D31B02"/>
    <w:rsid w:val="00D32A06"/>
    <w:rsid w:val="00D34973"/>
    <w:rsid w:val="00D34EC4"/>
    <w:rsid w:val="00D373F9"/>
    <w:rsid w:val="00D434EC"/>
    <w:rsid w:val="00D531E1"/>
    <w:rsid w:val="00D53F1F"/>
    <w:rsid w:val="00D54CB4"/>
    <w:rsid w:val="00D61488"/>
    <w:rsid w:val="00D654C7"/>
    <w:rsid w:val="00D71C6F"/>
    <w:rsid w:val="00D75CE0"/>
    <w:rsid w:val="00D76308"/>
    <w:rsid w:val="00D76991"/>
    <w:rsid w:val="00D821C4"/>
    <w:rsid w:val="00D82DA0"/>
    <w:rsid w:val="00D85D7B"/>
    <w:rsid w:val="00D86963"/>
    <w:rsid w:val="00D86C08"/>
    <w:rsid w:val="00D90239"/>
    <w:rsid w:val="00D90644"/>
    <w:rsid w:val="00D93045"/>
    <w:rsid w:val="00D95828"/>
    <w:rsid w:val="00D973EF"/>
    <w:rsid w:val="00DA2D1E"/>
    <w:rsid w:val="00DA431E"/>
    <w:rsid w:val="00DA4E05"/>
    <w:rsid w:val="00DA7BAB"/>
    <w:rsid w:val="00DB2166"/>
    <w:rsid w:val="00DB344E"/>
    <w:rsid w:val="00DB381A"/>
    <w:rsid w:val="00DB54D9"/>
    <w:rsid w:val="00DC0D2E"/>
    <w:rsid w:val="00DC0E8A"/>
    <w:rsid w:val="00DC2ACC"/>
    <w:rsid w:val="00DC469E"/>
    <w:rsid w:val="00DC4F0C"/>
    <w:rsid w:val="00DC6F5E"/>
    <w:rsid w:val="00DC7454"/>
    <w:rsid w:val="00DD23EC"/>
    <w:rsid w:val="00DD48A6"/>
    <w:rsid w:val="00DD7ED9"/>
    <w:rsid w:val="00DD7F76"/>
    <w:rsid w:val="00DE5472"/>
    <w:rsid w:val="00DF0923"/>
    <w:rsid w:val="00DF1BE3"/>
    <w:rsid w:val="00DF20DA"/>
    <w:rsid w:val="00DF2568"/>
    <w:rsid w:val="00E04895"/>
    <w:rsid w:val="00E05C1E"/>
    <w:rsid w:val="00E13F60"/>
    <w:rsid w:val="00E14845"/>
    <w:rsid w:val="00E168B8"/>
    <w:rsid w:val="00E22020"/>
    <w:rsid w:val="00E23105"/>
    <w:rsid w:val="00E232CA"/>
    <w:rsid w:val="00E23826"/>
    <w:rsid w:val="00E24619"/>
    <w:rsid w:val="00E338E2"/>
    <w:rsid w:val="00E34DD0"/>
    <w:rsid w:val="00E35FDD"/>
    <w:rsid w:val="00E377E1"/>
    <w:rsid w:val="00E40E7D"/>
    <w:rsid w:val="00E43F78"/>
    <w:rsid w:val="00E4427E"/>
    <w:rsid w:val="00E44DA6"/>
    <w:rsid w:val="00E5029D"/>
    <w:rsid w:val="00E50481"/>
    <w:rsid w:val="00E51CEC"/>
    <w:rsid w:val="00E52A89"/>
    <w:rsid w:val="00E52C59"/>
    <w:rsid w:val="00E61F32"/>
    <w:rsid w:val="00E6422C"/>
    <w:rsid w:val="00E64980"/>
    <w:rsid w:val="00E66328"/>
    <w:rsid w:val="00E6712F"/>
    <w:rsid w:val="00E71925"/>
    <w:rsid w:val="00E72D47"/>
    <w:rsid w:val="00E774A0"/>
    <w:rsid w:val="00E77EA9"/>
    <w:rsid w:val="00E8118C"/>
    <w:rsid w:val="00E82E59"/>
    <w:rsid w:val="00E82FE4"/>
    <w:rsid w:val="00E84E27"/>
    <w:rsid w:val="00E85AC0"/>
    <w:rsid w:val="00E87A7C"/>
    <w:rsid w:val="00E9379A"/>
    <w:rsid w:val="00E93881"/>
    <w:rsid w:val="00E94086"/>
    <w:rsid w:val="00E95185"/>
    <w:rsid w:val="00EA0054"/>
    <w:rsid w:val="00EA2AAA"/>
    <w:rsid w:val="00EA3382"/>
    <w:rsid w:val="00EA558E"/>
    <w:rsid w:val="00EA664F"/>
    <w:rsid w:val="00EA73C5"/>
    <w:rsid w:val="00EB6B7E"/>
    <w:rsid w:val="00EC1576"/>
    <w:rsid w:val="00ED0699"/>
    <w:rsid w:val="00ED1941"/>
    <w:rsid w:val="00ED707D"/>
    <w:rsid w:val="00ED79AE"/>
    <w:rsid w:val="00EE03A6"/>
    <w:rsid w:val="00EE12A5"/>
    <w:rsid w:val="00EE2F62"/>
    <w:rsid w:val="00EE3456"/>
    <w:rsid w:val="00EE42AB"/>
    <w:rsid w:val="00EE50E1"/>
    <w:rsid w:val="00EE694C"/>
    <w:rsid w:val="00EE7640"/>
    <w:rsid w:val="00EF0E90"/>
    <w:rsid w:val="00EF1E48"/>
    <w:rsid w:val="00EF54BB"/>
    <w:rsid w:val="00EF5D44"/>
    <w:rsid w:val="00F00A44"/>
    <w:rsid w:val="00F03481"/>
    <w:rsid w:val="00F04116"/>
    <w:rsid w:val="00F044B1"/>
    <w:rsid w:val="00F11970"/>
    <w:rsid w:val="00F174E5"/>
    <w:rsid w:val="00F20504"/>
    <w:rsid w:val="00F27948"/>
    <w:rsid w:val="00F328A9"/>
    <w:rsid w:val="00F33726"/>
    <w:rsid w:val="00F33828"/>
    <w:rsid w:val="00F3419B"/>
    <w:rsid w:val="00F34C22"/>
    <w:rsid w:val="00F42B77"/>
    <w:rsid w:val="00F4381B"/>
    <w:rsid w:val="00F43FEB"/>
    <w:rsid w:val="00F4454C"/>
    <w:rsid w:val="00F47215"/>
    <w:rsid w:val="00F4738C"/>
    <w:rsid w:val="00F50672"/>
    <w:rsid w:val="00F50B1A"/>
    <w:rsid w:val="00F57CE5"/>
    <w:rsid w:val="00F6489E"/>
    <w:rsid w:val="00F649B5"/>
    <w:rsid w:val="00F67730"/>
    <w:rsid w:val="00F71228"/>
    <w:rsid w:val="00F73FA1"/>
    <w:rsid w:val="00F743EB"/>
    <w:rsid w:val="00F84610"/>
    <w:rsid w:val="00F938C1"/>
    <w:rsid w:val="00F96288"/>
    <w:rsid w:val="00FA3134"/>
    <w:rsid w:val="00FA6BEF"/>
    <w:rsid w:val="00FA794D"/>
    <w:rsid w:val="00FB737C"/>
    <w:rsid w:val="00FC1E4A"/>
    <w:rsid w:val="00FC5474"/>
    <w:rsid w:val="00FD3FBC"/>
    <w:rsid w:val="00FD53C1"/>
    <w:rsid w:val="00FD6593"/>
    <w:rsid w:val="00FD6B82"/>
    <w:rsid w:val="00FD74B4"/>
    <w:rsid w:val="00FE2977"/>
    <w:rsid w:val="00FE3427"/>
    <w:rsid w:val="00FE44F2"/>
    <w:rsid w:val="00FE4C0A"/>
    <w:rsid w:val="00FE5D8A"/>
    <w:rsid w:val="00FF10F5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B645-D7EE-4A16-B960-752D1D6F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19</Pages>
  <Words>5074</Words>
  <Characters>28925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Скрипкин Александр Геннадьевич</cp:lastModifiedBy>
  <cp:revision>23</cp:revision>
  <cp:lastPrinted>2022-03-21T10:18:00Z</cp:lastPrinted>
  <dcterms:created xsi:type="dcterms:W3CDTF">2022-02-24T10:05:00Z</dcterms:created>
  <dcterms:modified xsi:type="dcterms:W3CDTF">2022-03-21T10:37:00Z</dcterms:modified>
</cp:coreProperties>
</file>